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media/image24.png" ContentType="image/png"/>
  <Override PartName="/word/media/image9.png" ContentType="image/png"/>
  <Override PartName="/word/media/image10.png" ContentType="image/png"/>
  <Override PartName="/word/media/image23.png" ContentType="image/png"/>
  <Override PartName="/word/media/image8.png" ContentType="image/png"/>
  <Override PartName="/word/media/image1.png" ContentType="image/png"/>
  <Override PartName="/word/media/image6.png" ContentType="image/png"/>
  <Override PartName="/word/media/image21.png" ContentType="image/png"/>
  <Override PartName="/word/media/image2.png" ContentType="image/png"/>
  <Override PartName="/word/media/image7.png" ContentType="image/png"/>
  <Override PartName="/word/media/image22.png" ContentType="image/png"/>
  <Override PartName="/word/media/image3.png" ContentType="image/png"/>
  <Override PartName="/word/media/image4.png" ContentType="image/png"/>
  <Override PartName="/word/media/image11.png" ContentType="image/png"/>
  <Override PartName="/word/media/image12.png" ContentType="image/png"/>
  <Override PartName="/word/media/image13.png" ContentType="image/png"/>
  <Override PartName="/word/media/image14.png" ContentType="image/png"/>
  <Override PartName="/word/media/image15.png" ContentType="image/png"/>
  <Override PartName="/word/media/image16.png" ContentType="image/png"/>
  <Override PartName="/word/media/image17.png" ContentType="image/png"/>
  <Override PartName="/word/media/image18.png" ContentType="image/png"/>
  <Override PartName="/word/media/image19.png" ContentType="image/png"/>
  <Override PartName="/word/media/image5.png" ContentType="image/png"/>
  <Override PartName="/word/media/image20.png" ContentType="image/png"/>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footer1.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settings.xml" ContentType="application/vnd.openxmlformats-officedocument.wordprocessingml.settings+xml"/>
  <Override PartName="/word/header2.xml" ContentType="application/vnd.openxmlformats-officedocument.wordprocessingml.header+xml"/>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ackground w:color="FFFFFF"/>
  <w:body>
    <w:p>
      <w:pPr>
        <w:pStyle w:val="Normal1"/>
        <w:jc w:val="both"/>
        <w:rPr>
          <w:rFonts w:ascii="Times New Roman" w:hAnsi="Times New Roman" w:eastAsia="Times New Roman" w:cs="Times New Roman"/>
          <w:sz w:val="36"/>
          <w:szCs w:val="45"/>
        </w:rPr>
      </w:pPr>
      <w:r>
        <w:rPr>
          <w:rFonts w:eastAsia="Times New Roman" w:cs="Times New Roman" w:ascii="Times New Roman" w:hAnsi="Times New Roman"/>
          <w:b/>
          <w:sz w:val="36"/>
          <w:szCs w:val="45"/>
        </w:rPr>
        <w:t>TUTORIEL GROUPE GESTION</w:t>
      </w:r>
    </w:p>
    <w:p>
      <w:pPr>
        <w:pStyle w:val="Normal1"/>
        <w:jc w:val="both"/>
        <w:rPr>
          <w:rFonts w:ascii="Times New Roman" w:hAnsi="Times New Roman" w:eastAsia="Times New Roman" w:cs="Times New Roman"/>
          <w:color w:val="9A9A9A"/>
          <w:szCs w:val="19"/>
        </w:rPr>
      </w:pPr>
      <w:r>
        <w:rPr>
          <w:rFonts w:eastAsia="Times New Roman" w:cs="Times New Roman" w:ascii="Times New Roman" w:hAnsi="Times New Roman"/>
          <w:color w:val="9A9A9A"/>
          <w:szCs w:val="19"/>
        </w:rPr>
      </w:r>
    </w:p>
    <w:p>
      <w:pPr>
        <w:pStyle w:val="Normal1"/>
        <w:jc w:val="both"/>
        <w:rPr>
          <w:rFonts w:ascii="Times New Roman" w:hAnsi="Times New Roman" w:eastAsia="Times New Roman" w:cs="Times New Roman"/>
          <w:color w:val="9A9A9A"/>
          <w:szCs w:val="19"/>
        </w:rPr>
      </w:pPr>
      <w:r>
        <w:rPr>
          <w:rFonts w:eastAsia="Times New Roman" w:cs="Times New Roman" w:ascii="Times New Roman" w:hAnsi="Times New Roman"/>
          <w:color w:val="9A9A9A"/>
          <w:szCs w:val="19"/>
        </w:rPr>
      </w:r>
    </w:p>
    <w:p>
      <w:pPr>
        <w:pStyle w:val="Normal1"/>
        <w:jc w:val="both"/>
        <w:rPr>
          <w:rFonts w:ascii="Times New Roman" w:hAnsi="Times New Roman" w:eastAsia="Times New Roman" w:cs="Times New Roman"/>
          <w:color w:val="008000"/>
          <w:sz w:val="36"/>
          <w:szCs w:val="38"/>
        </w:rPr>
      </w:pPr>
      <w:r>
        <w:rPr>
          <w:rFonts w:eastAsia="Times New Roman" w:cs="Times New Roman" w:ascii="Times New Roman" w:hAnsi="Times New Roman"/>
          <w:b/>
          <w:color w:val="008000"/>
          <w:sz w:val="36"/>
          <w:szCs w:val="38"/>
        </w:rPr>
        <w:t>TRAITEMENT DES FACTURES FOURNISSEURS</w:t>
      </w:r>
    </w:p>
    <w:p>
      <w:pPr>
        <w:pStyle w:val="Normal1"/>
        <w:jc w:val="both"/>
        <w:rPr>
          <w:rFonts w:ascii="Times New Roman" w:hAnsi="Times New Roman" w:eastAsia="Times New Roman" w:cs="Times New Roman"/>
          <w:szCs w:val="23"/>
        </w:rPr>
      </w:pPr>
      <w:r>
        <w:rPr>
          <w:rFonts w:eastAsia="Times New Roman" w:cs="Times New Roman" w:ascii="Times New Roman" w:hAnsi="Times New Roman"/>
          <w:szCs w:val="23"/>
        </w:rPr>
      </w:r>
    </w:p>
    <w:p>
      <w:pPr>
        <w:pStyle w:val="Normal1"/>
        <w:jc w:val="both"/>
        <w:rPr/>
      </w:pPr>
      <w:r>
        <w:rPr>
          <w:rFonts w:eastAsia="Arial" w:cs="Arial" w:ascii="Arial" w:hAnsi="Arial"/>
        </w:rPr>
        <w:t xml:space="preserve">Aller sur le site </w:t>
      </w:r>
      <w:hyperlink r:id="rId2">
        <w:r>
          <w:rPr>
            <w:rStyle w:val="LienInternet"/>
            <w:rFonts w:eastAsia="Arial" w:cs="Arial" w:ascii="Arial" w:hAnsi="Arial"/>
            <w:color w:val="0000FF"/>
            <w:u w:val="single"/>
          </w:rPr>
          <w:t>https://</w:t>
        </w:r>
      </w:hyperlink>
      <w:hyperlink r:id="rId3">
        <w:r>
          <w:rPr>
            <w:rStyle w:val="LienInternet"/>
            <w:rFonts w:eastAsia="Arial" w:cs="Arial" w:ascii="Arial" w:hAnsi="Arial"/>
            <w:color w:val="0000FF"/>
            <w:u w:val="single"/>
          </w:rPr>
          <w:t>sa</w:t>
        </w:r>
      </w:hyperlink>
      <w:hyperlink r:id="rId4">
        <w:r>
          <w:rPr>
            <w:rStyle w:val="LienInternet"/>
            <w:rFonts w:eastAsia="Arial" w:cs="Arial" w:ascii="Arial" w:hAnsi="Arial"/>
            <w:color w:val="0000FF"/>
            <w:u w:val="single"/>
          </w:rPr>
          <w:t>s.lachouettecoop.fr/</w:t>
        </w:r>
      </w:hyperlink>
      <w:r>
        <w:drawing>
          <wp:anchor behindDoc="0" distT="0" distB="0" distL="114300" distR="114300" simplePos="0" locked="0" layoutInCell="1" allowOverlap="1" relativeHeight="3">
            <wp:simplePos x="0" y="0"/>
            <wp:positionH relativeFrom="margin">
              <wp:posOffset>3981450</wp:posOffset>
            </wp:positionH>
            <wp:positionV relativeFrom="paragraph">
              <wp:posOffset>116205</wp:posOffset>
            </wp:positionV>
            <wp:extent cx="2536825" cy="1784350"/>
            <wp:effectExtent l="0" t="0" r="0" b="0"/>
            <wp:wrapSquare wrapText="bothSides"/>
            <wp:docPr id="1" name="image3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36.png" descr=""/>
                    <pic:cNvPicPr>
                      <a:picLocks noChangeAspect="1" noChangeArrowheads="1"/>
                    </pic:cNvPicPr>
                  </pic:nvPicPr>
                  <pic:blipFill>
                    <a:blip r:embed="rId5"/>
                    <a:stretch>
                      <a:fillRect/>
                    </a:stretch>
                  </pic:blipFill>
                  <pic:spPr bwMode="auto">
                    <a:xfrm>
                      <a:off x="0" y="0"/>
                      <a:ext cx="2536825" cy="1784350"/>
                    </a:xfrm>
                    <a:prstGeom prst="rect">
                      <a:avLst/>
                    </a:prstGeom>
                  </pic:spPr>
                </pic:pic>
              </a:graphicData>
            </a:graphic>
          </wp:anchor>
        </w:drawing>
      </w:r>
      <w:r>
        <w:rPr/>
        <w:t>.</w:t>
      </w:r>
    </w:p>
    <w:p>
      <w:pPr>
        <w:pStyle w:val="Normal1"/>
        <w:jc w:val="both"/>
        <w:rPr>
          <w:rFonts w:ascii="Arial" w:hAnsi="Arial" w:eastAsia="Arial" w:cs="Arial"/>
        </w:rPr>
      </w:pPr>
      <w:r>
        <w:rPr>
          <w:rFonts w:eastAsia="Arial" w:cs="Arial" w:ascii="Arial" w:hAnsi="Arial"/>
        </w:rPr>
        <w:t>Saisir votre adresse mail et mot de passe pour se connecter.</w:t>
      </w:r>
    </w:p>
    <w:p>
      <w:pPr>
        <w:pStyle w:val="Normal1"/>
        <w:jc w:val="both"/>
        <w:rPr>
          <w:rFonts w:ascii="Arial" w:hAnsi="Arial" w:eastAsia="Arial" w:cs="Arial"/>
        </w:rPr>
      </w:pPr>
      <w:r>
        <w:rPr>
          <w:rFonts w:eastAsia="Arial" w:cs="Arial" w:ascii="Arial" w:hAnsi="Arial"/>
          <w:i/>
        </w:rPr>
        <w:t>NB : des droits étendus sont nécessaires pour pouvoir traiter les factures</w:t>
      </w:r>
    </w:p>
    <w:p>
      <w:pPr>
        <w:pStyle w:val="Normal1"/>
        <w:jc w:val="both"/>
        <w:rPr>
          <w:rFonts w:ascii="Arial" w:hAnsi="Arial" w:eastAsia="Arial" w:cs="Arial"/>
        </w:rPr>
      </w:pPr>
      <w:r>
        <w:rPr>
          <w:rFonts w:eastAsia="Arial" w:cs="Arial" w:ascii="Arial" w:hAnsi="Arial"/>
        </w:rPr>
      </w:r>
    </w:p>
    <w:p>
      <w:pPr>
        <w:pStyle w:val="Normal1"/>
        <w:ind w:left="1416" w:firstLine="707"/>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t>Cliquer sur ‘</w:t>
      </w:r>
      <w:r>
        <w:rPr>
          <w:rFonts w:eastAsia="Arial" w:cs="Arial" w:ascii="Arial" w:hAnsi="Arial"/>
          <w:color w:val="0000FF"/>
        </w:rPr>
        <w:t>Achats</w:t>
      </w:r>
      <w:r>
        <w:rPr>
          <w:rFonts w:eastAsia="Arial" w:cs="Arial" w:ascii="Arial" w:hAnsi="Arial"/>
        </w:rPr>
        <w:t>’.</w:t>
      </w:r>
    </w:p>
    <w:p>
      <w:pPr>
        <w:pStyle w:val="Normal1"/>
        <w:jc w:val="both"/>
        <w:rPr>
          <w:rFonts w:ascii="Arial" w:hAnsi="Arial" w:eastAsia="Arial" w:cs="Arial"/>
        </w:rPr>
      </w:pPr>
      <w:r>
        <w:rPr>
          <w:rFonts w:eastAsia="Arial" w:cs="Arial" w:ascii="Arial" w:hAnsi="Arial"/>
        </w:rPr>
        <w:t>Puis cliquer sur ‘</w:t>
      </w:r>
      <w:r>
        <w:rPr>
          <w:rFonts w:eastAsia="Arial" w:cs="Arial" w:ascii="Arial" w:hAnsi="Arial"/>
          <w:color w:val="0000FF"/>
        </w:rPr>
        <w:t>Bon de commande</w:t>
      </w:r>
      <w:r>
        <w:rPr>
          <w:rFonts w:eastAsia="Arial" w:cs="Arial" w:ascii="Arial" w:hAnsi="Arial"/>
        </w:rPr>
        <w:t>’.</w:t>
      </w:r>
    </w:p>
    <w:p>
      <w:pPr>
        <w:pStyle w:val="Normal1"/>
        <w:jc w:val="both"/>
        <w:rPr>
          <w:rFonts w:ascii="Arial" w:hAnsi="Arial" w:eastAsia="Arial" w:cs="Arial"/>
        </w:rPr>
      </w:pPr>
      <w:r>
        <w:rPr>
          <w:rFonts w:eastAsia="Arial" w:cs="Arial" w:ascii="Arial" w:hAnsi="Arial"/>
        </w:rPr>
        <w:t>Puis sélectionner ‘</w:t>
      </w:r>
      <w:r>
        <w:rPr>
          <w:rFonts w:eastAsia="Arial" w:cs="Arial" w:ascii="Arial" w:hAnsi="Arial"/>
          <w:color w:val="0000FF"/>
        </w:rPr>
        <w:t>Regrouper par Vendeur</w:t>
      </w:r>
      <w:r>
        <w:rPr>
          <w:rFonts w:eastAsia="Arial" w:cs="Arial" w:ascii="Arial" w:hAnsi="Arial"/>
        </w:rPr>
        <w:t>’.</w:t>
      </w:r>
    </w:p>
    <w:p>
      <w:pPr>
        <w:pStyle w:val="Normal1"/>
        <w:jc w:val="both"/>
        <w:rPr>
          <w:rFonts w:ascii="Arial" w:hAnsi="Arial" w:eastAsia="Arial" w:cs="Arial"/>
        </w:rPr>
      </w:pPr>
      <w:r>
        <w:rPr>
          <w:rFonts w:eastAsia="Arial" w:cs="Arial" w:ascii="Arial" w:hAnsi="Arial"/>
        </w:rPr>
        <w:t>(si le menu manque, cliquer sur la demi flèche à droite du champ de recherche</w:t>
      </w:r>
      <w:r>
        <w:drawing>
          <wp:anchor behindDoc="0" distT="0" distB="0" distL="114300" distR="114300" simplePos="0" locked="0" layoutInCell="1" allowOverlap="1" relativeHeight="4">
            <wp:simplePos x="0" y="0"/>
            <wp:positionH relativeFrom="margin">
              <wp:posOffset>3552825</wp:posOffset>
            </wp:positionH>
            <wp:positionV relativeFrom="paragraph">
              <wp:posOffset>285750</wp:posOffset>
            </wp:positionV>
            <wp:extent cx="1322705" cy="1644650"/>
            <wp:effectExtent l="0" t="0" r="0" b="0"/>
            <wp:wrapSquare wrapText="bothSides"/>
            <wp:docPr id="2" name="image3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7.png" descr=""/>
                    <pic:cNvPicPr>
                      <a:picLocks noChangeAspect="1" noChangeArrowheads="1"/>
                    </pic:cNvPicPr>
                  </pic:nvPicPr>
                  <pic:blipFill>
                    <a:blip r:embed="rId6"/>
                    <a:stretch>
                      <a:fillRect/>
                    </a:stretch>
                  </pic:blipFill>
                  <pic:spPr bwMode="auto">
                    <a:xfrm>
                      <a:off x="0" y="0"/>
                      <a:ext cx="1322705" cy="1644650"/>
                    </a:xfrm>
                    <a:prstGeom prst="rect">
                      <a:avLst/>
                    </a:prstGeom>
                  </pic:spPr>
                </pic:pic>
              </a:graphicData>
            </a:graphic>
          </wp:anchor>
        </w:drawing>
        <w:drawing>
          <wp:anchor behindDoc="0" distT="0" distB="0" distL="114300" distR="114300" simplePos="0" locked="0" layoutInCell="1" allowOverlap="1" relativeHeight="5">
            <wp:simplePos x="0" y="0"/>
            <wp:positionH relativeFrom="margin">
              <wp:posOffset>142875</wp:posOffset>
            </wp:positionH>
            <wp:positionV relativeFrom="paragraph">
              <wp:posOffset>476250</wp:posOffset>
            </wp:positionV>
            <wp:extent cx="2278380" cy="1168400"/>
            <wp:effectExtent l="0" t="0" r="0" b="0"/>
            <wp:wrapSquare wrapText="bothSides"/>
            <wp:docPr id="3" name="image3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2.png" descr=""/>
                    <pic:cNvPicPr>
                      <a:picLocks noChangeAspect="1" noChangeArrowheads="1"/>
                    </pic:cNvPicPr>
                  </pic:nvPicPr>
                  <pic:blipFill>
                    <a:blip r:embed="rId7"/>
                    <a:stretch>
                      <a:fillRect/>
                    </a:stretch>
                  </pic:blipFill>
                  <pic:spPr bwMode="auto">
                    <a:xfrm>
                      <a:off x="0" y="0"/>
                      <a:ext cx="2278380" cy="1168400"/>
                    </a:xfrm>
                    <a:prstGeom prst="rect">
                      <a:avLst/>
                    </a:prstGeom>
                  </pic:spPr>
                </pic:pic>
              </a:graphicData>
            </a:graphic>
          </wp:anchor>
        </w:drawing>
      </w:r>
      <w:r>
        <w:rPr>
          <w:rFonts w:eastAsia="Arial" w:cs="Arial" w:ascii="Arial" w:hAnsi="Arial"/>
        </w:rPr>
        <w:t>)</w:t>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t>Sélectionner le ‘</w:t>
      </w:r>
      <w:r>
        <w:rPr>
          <w:rFonts w:eastAsia="Arial" w:cs="Arial" w:ascii="Arial" w:hAnsi="Arial"/>
          <w:color w:val="0000FF"/>
        </w:rPr>
        <w:t>Fournisseur</w:t>
      </w:r>
      <w:r>
        <w:rPr>
          <w:rFonts w:eastAsia="Arial" w:cs="Arial" w:ascii="Arial" w:hAnsi="Arial"/>
        </w:rPr>
        <w:t xml:space="preserve">’ correspondant à la facture à traiter puis cliquer dessus pour voir apparaître toutes les </w:t>
      </w:r>
      <w:r>
        <w:rPr>
          <w:rFonts w:eastAsia="Arial" w:cs="Arial" w:ascii="Arial" w:hAnsi="Arial"/>
          <w:u w:val="single"/>
        </w:rPr>
        <w:t>commandes</w:t>
      </w:r>
      <w:r>
        <w:rPr>
          <w:rFonts w:eastAsia="Arial" w:cs="Arial" w:ascii="Arial" w:hAnsi="Arial"/>
        </w:rPr>
        <w:t xml:space="preserve"> associées à ce fournisseur (saisies par le groupe Achats).</w:t>
      </w:r>
    </w:p>
    <w:p>
      <w:pPr>
        <w:pStyle w:val="Normal1"/>
        <w:jc w:val="both"/>
        <w:rPr>
          <w:rFonts w:ascii="Arial" w:hAnsi="Arial" w:eastAsia="Arial" w:cs="Arial"/>
        </w:rPr>
      </w:pPr>
      <w:r>
        <w:rPr/>
        <w:drawing>
          <wp:inline distT="0" distB="0" distL="0" distR="0">
            <wp:extent cx="6507480" cy="3067050"/>
            <wp:effectExtent l="0" t="0" r="0" b="0"/>
            <wp:docPr id="4"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3" descr=""/>
                    <pic:cNvPicPr>
                      <a:picLocks noChangeAspect="1" noChangeArrowheads="1"/>
                    </pic:cNvPicPr>
                  </pic:nvPicPr>
                  <pic:blipFill>
                    <a:blip r:embed="rId8"/>
                    <a:stretch>
                      <a:fillRect/>
                    </a:stretch>
                  </pic:blipFill>
                  <pic:spPr bwMode="auto">
                    <a:xfrm>
                      <a:off x="0" y="0"/>
                      <a:ext cx="6507480" cy="306705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Sélectionner la ‘</w:t>
      </w:r>
      <w:r>
        <w:rPr>
          <w:rFonts w:eastAsia="Arial" w:cs="Arial" w:ascii="Arial" w:hAnsi="Arial"/>
          <w:color w:val="0000FF"/>
        </w:rPr>
        <w:t>Commande</w:t>
      </w:r>
      <w:r>
        <w:rPr>
          <w:rFonts w:eastAsia="Arial" w:cs="Arial" w:ascii="Arial" w:hAnsi="Arial"/>
        </w:rPr>
        <w:t>’ (exemple PO00112) qui semble correspondre à la date et au montant de la facture puis cliquer dessus pour vérification avant création de la facture.</w:t>
      </w:r>
    </w:p>
    <w:p>
      <w:pPr>
        <w:pStyle w:val="Normal1"/>
        <w:jc w:val="both"/>
        <w:rPr>
          <w:rFonts w:ascii="Arial" w:hAnsi="Arial" w:eastAsia="Arial" w:cs="Arial"/>
        </w:rPr>
      </w:pPr>
      <w:r>
        <w:rPr/>
        <w:drawing>
          <wp:inline distT="0" distB="0" distL="0" distR="0">
            <wp:extent cx="5746115" cy="2166620"/>
            <wp:effectExtent l="0" t="0" r="0" b="0"/>
            <wp:docPr id="5" name="Imag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9" descr=""/>
                    <pic:cNvPicPr>
                      <a:picLocks noChangeAspect="1" noChangeArrowheads="1"/>
                    </pic:cNvPicPr>
                  </pic:nvPicPr>
                  <pic:blipFill>
                    <a:blip r:embed="rId9"/>
                    <a:srcRect l="0" t="0" r="0" b="14443"/>
                    <a:stretch>
                      <a:fillRect/>
                    </a:stretch>
                  </pic:blipFill>
                  <pic:spPr bwMode="auto">
                    <a:xfrm>
                      <a:off x="0" y="0"/>
                      <a:ext cx="5746115" cy="2166620"/>
                    </a:xfrm>
                    <a:prstGeom prst="rect">
                      <a:avLst/>
                    </a:prstGeom>
                  </pic:spPr>
                </pic:pic>
              </a:graphicData>
            </a:graphic>
          </wp:inline>
        </w:drawing>
      </w:r>
      <w:r>
        <w:rPr/>
        <w:drawing>
          <wp:inline distT="0" distB="0" distL="0" distR="0">
            <wp:extent cx="5746750" cy="2569845"/>
            <wp:effectExtent l="0" t="0" r="0" b="0"/>
            <wp:docPr id="6" name="Image 2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24" descr=""/>
                    <pic:cNvPicPr>
                      <a:picLocks noChangeAspect="1" noChangeArrowheads="1"/>
                    </pic:cNvPicPr>
                  </pic:nvPicPr>
                  <pic:blipFill>
                    <a:blip r:embed="rId10"/>
                    <a:srcRect l="613" t="0" r="852" b="0"/>
                    <a:stretch>
                      <a:fillRect/>
                    </a:stretch>
                  </pic:blipFill>
                  <pic:spPr bwMode="auto">
                    <a:xfrm>
                      <a:off x="0" y="0"/>
                      <a:ext cx="5746750" cy="2569845"/>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 xml:space="preserve">A ce niveau-là, vérifier </w:t>
      </w:r>
      <w:r>
        <w:rPr>
          <w:rFonts w:eastAsia="Arial" w:cs="Arial" w:ascii="Arial" w:hAnsi="Arial"/>
          <w:b/>
        </w:rPr>
        <w:t>grossièrement</w:t>
      </w:r>
      <w:r>
        <w:rPr>
          <w:rFonts w:eastAsia="Arial" w:cs="Arial" w:ascii="Arial" w:hAnsi="Arial"/>
        </w:rPr>
        <w:t xml:space="preserve"> les articles (nombre, désignation) de la commande ainsi que le montant HT de la commande.</w:t>
      </w:r>
    </w:p>
    <w:p>
      <w:pPr>
        <w:pStyle w:val="Normal1"/>
        <w:jc w:val="both"/>
        <w:rPr>
          <w:rFonts w:ascii="Arial" w:hAnsi="Arial" w:eastAsia="Arial" w:cs="Arial"/>
        </w:rPr>
      </w:pPr>
      <w:r>
        <w:rPr>
          <w:rFonts w:eastAsia="Arial" w:cs="Arial" w:ascii="Arial" w:hAnsi="Arial"/>
          <w:i/>
        </w:rPr>
        <w:t xml:space="preserve">NB : à ce stade, ne pas forcément se fier aux quantités commandées qui diffèrent parfois des quantités livrées et donc qui influent sur </w:t>
      </w:r>
      <w:r>
        <w:rPr>
          <w:rFonts w:eastAsia="Arial" w:cs="Arial" w:ascii="Arial" w:hAnsi="Arial"/>
          <w:i/>
          <w:u w:val="single"/>
        </w:rPr>
        <w:t>le montant de la facture</w:t>
      </w:r>
    </w:p>
    <w:p>
      <w:pPr>
        <w:pStyle w:val="Normal1"/>
        <w:jc w:val="both"/>
        <w:rPr/>
      </w:pPr>
      <w:r>
        <w:rPr/>
      </w:r>
    </w:p>
    <w:p>
      <w:pPr>
        <w:pStyle w:val="Normal1"/>
        <w:jc w:val="both"/>
        <w:rPr>
          <w:rFonts w:ascii="Arial" w:hAnsi="Arial" w:eastAsia="Arial" w:cs="Arial"/>
        </w:rPr>
      </w:pPr>
      <w:r>
        <w:rPr>
          <w:rFonts w:eastAsia="Arial" w:cs="Arial" w:ascii="Arial" w:hAnsi="Arial"/>
        </w:rPr>
        <w:t>Si la commande semble correspondre à la facture, cliquer sur ‘</w:t>
      </w:r>
      <w:r>
        <w:rPr>
          <w:rFonts w:eastAsia="Arial" w:cs="Arial" w:ascii="Arial" w:hAnsi="Arial"/>
          <w:color w:val="0000FF"/>
        </w:rPr>
        <w:t>Facture</w:t>
      </w:r>
      <w:r>
        <w:rPr>
          <w:rFonts w:eastAsia="Arial" w:cs="Arial" w:ascii="Arial" w:hAnsi="Arial"/>
        </w:rPr>
        <w:t>’ puis sur ‘</w:t>
      </w:r>
      <w:r>
        <w:rPr>
          <w:rFonts w:eastAsia="Arial" w:cs="Arial" w:ascii="Arial" w:hAnsi="Arial"/>
          <w:color w:val="0000FF"/>
        </w:rPr>
        <w:t>Créer</w:t>
      </w:r>
      <w:r>
        <w:rPr>
          <w:rFonts w:eastAsia="Arial" w:cs="Arial" w:ascii="Arial" w:hAnsi="Arial"/>
        </w:rPr>
        <w:t>’</w:t>
      </w:r>
      <w:r>
        <w:drawing>
          <wp:anchor behindDoc="0" distT="0" distB="0" distL="114300" distR="114300" simplePos="0" locked="0" layoutInCell="1" allowOverlap="1" relativeHeight="2">
            <wp:simplePos x="0" y="0"/>
            <wp:positionH relativeFrom="margin">
              <wp:posOffset>3542665</wp:posOffset>
            </wp:positionH>
            <wp:positionV relativeFrom="paragraph">
              <wp:posOffset>24130</wp:posOffset>
            </wp:positionV>
            <wp:extent cx="3037840" cy="685800"/>
            <wp:effectExtent l="0" t="0" r="0" b="0"/>
            <wp:wrapSquare wrapText="bothSides"/>
            <wp:docPr id="7" name="image3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34.png" descr=""/>
                    <pic:cNvPicPr>
                      <a:picLocks noChangeAspect="1" noChangeArrowheads="1"/>
                    </pic:cNvPicPr>
                  </pic:nvPicPr>
                  <pic:blipFill>
                    <a:blip r:embed="rId11"/>
                    <a:stretch>
                      <a:fillRect/>
                    </a:stretch>
                  </pic:blipFill>
                  <pic:spPr bwMode="auto">
                    <a:xfrm>
                      <a:off x="0" y="0"/>
                      <a:ext cx="3037840" cy="685800"/>
                    </a:xfrm>
                    <a:prstGeom prst="rect">
                      <a:avLst/>
                    </a:prstGeom>
                  </pic:spPr>
                </pic:pic>
              </a:graphicData>
            </a:graphic>
          </wp:anchor>
        </w:drawing>
      </w:r>
      <w:r>
        <w:rPr>
          <w:rFonts w:eastAsia="Arial" w:cs="Arial" w:ascii="Arial" w:hAnsi="Arial"/>
        </w:rPr>
        <w:t>.</w:t>
      </w:r>
    </w:p>
    <w:p>
      <w:pPr>
        <w:pStyle w:val="Normal1"/>
        <w:jc w:val="both"/>
        <w:rPr>
          <w:rFonts w:ascii="Arial" w:hAnsi="Arial" w:eastAsia="Arial" w:cs="Arial"/>
        </w:rPr>
      </w:pPr>
      <w:r>
        <w:rPr>
          <w:rFonts w:eastAsia="Arial" w:cs="Arial" w:ascii="Arial" w:hAnsi="Arial"/>
        </w:rPr>
        <w:drawing>
          <wp:anchor behindDoc="0" distT="0" distB="0" distL="114300" distR="114300" simplePos="0" locked="0" layoutInCell="1" allowOverlap="1" relativeHeight="6">
            <wp:simplePos x="0" y="0"/>
            <wp:positionH relativeFrom="column">
              <wp:posOffset>62230</wp:posOffset>
            </wp:positionH>
            <wp:positionV relativeFrom="paragraph">
              <wp:posOffset>250190</wp:posOffset>
            </wp:positionV>
            <wp:extent cx="2377440" cy="264160"/>
            <wp:effectExtent l="0" t="0" r="0" b="0"/>
            <wp:wrapNone/>
            <wp:docPr id="8" name="Image 2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25" descr=""/>
                    <pic:cNvPicPr>
                      <a:picLocks noChangeAspect="1" noChangeArrowheads="1"/>
                    </pic:cNvPicPr>
                  </pic:nvPicPr>
                  <pic:blipFill>
                    <a:blip r:embed="rId12"/>
                    <a:stretch>
                      <a:fillRect/>
                    </a:stretch>
                  </pic:blipFill>
                  <pic:spPr bwMode="auto">
                    <a:xfrm>
                      <a:off x="0" y="0"/>
                      <a:ext cx="2377440" cy="264160"/>
                    </a:xfrm>
                    <a:prstGeom prst="rect">
                      <a:avLst/>
                    </a:prstGeom>
                  </pic:spPr>
                </pic:pic>
              </a:graphicData>
            </a:graphic>
          </wp:anchor>
        </w:drawing>
        <w:drawing>
          <wp:anchor behindDoc="0" distT="0" distB="0" distL="114300" distR="114300" simplePos="0" locked="0" layoutInCell="1" allowOverlap="1" relativeHeight="7">
            <wp:simplePos x="0" y="0"/>
            <wp:positionH relativeFrom="margin">
              <wp:posOffset>-635</wp:posOffset>
            </wp:positionH>
            <wp:positionV relativeFrom="paragraph">
              <wp:posOffset>250190</wp:posOffset>
            </wp:positionV>
            <wp:extent cx="5753100" cy="1371600"/>
            <wp:effectExtent l="0" t="0" r="0" b="0"/>
            <wp:wrapSquare wrapText="bothSides"/>
            <wp:docPr id="9" name="image16.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16.png" descr=""/>
                    <pic:cNvPicPr>
                      <a:picLocks noChangeAspect="1" noChangeArrowheads="1"/>
                    </pic:cNvPicPr>
                  </pic:nvPicPr>
                  <pic:blipFill>
                    <a:blip r:embed="rId13"/>
                    <a:srcRect l="0" t="0" r="0" b="35434"/>
                    <a:stretch>
                      <a:fillRect/>
                    </a:stretch>
                  </pic:blipFill>
                  <pic:spPr bwMode="auto">
                    <a:xfrm>
                      <a:off x="0" y="0"/>
                      <a:ext cx="5753100" cy="1371600"/>
                    </a:xfrm>
                    <a:prstGeom prst="rect">
                      <a:avLst/>
                    </a:prstGeom>
                  </pic:spPr>
                </pic:pic>
              </a:graphicData>
            </a:graphic>
          </wp:anchor>
        </w:drawing>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t>Saisir dans la case ‘</w:t>
      </w:r>
      <w:r>
        <w:rPr>
          <w:rFonts w:eastAsia="Arial" w:cs="Arial" w:ascii="Arial" w:hAnsi="Arial"/>
          <w:color w:val="0000FF"/>
        </w:rPr>
        <w:t>Référence fournisseur</w:t>
      </w:r>
      <w:r>
        <w:rPr>
          <w:rFonts w:eastAsia="Arial" w:cs="Arial" w:ascii="Arial" w:hAnsi="Arial"/>
        </w:rPr>
        <w:t>’ la référence de la facture indiquée sur le document.</w:t>
      </w:r>
    </w:p>
    <w:p>
      <w:pPr>
        <w:pStyle w:val="Normal1"/>
        <w:jc w:val="both"/>
        <w:rPr>
          <w:rFonts w:ascii="Arial" w:hAnsi="Arial" w:eastAsia="Arial" w:cs="Arial"/>
        </w:rPr>
      </w:pPr>
      <w:r>
        <w:rPr>
          <w:rFonts w:eastAsia="Arial" w:cs="Arial" w:ascii="Arial" w:hAnsi="Arial"/>
        </w:rPr>
        <w:t>Saisir ensuite dans la case ‘</w:t>
      </w:r>
      <w:r>
        <w:rPr>
          <w:rFonts w:eastAsia="Arial" w:cs="Arial" w:ascii="Arial" w:hAnsi="Arial"/>
          <w:color w:val="0000FF"/>
        </w:rPr>
        <w:t>Date de facturation</w:t>
      </w:r>
      <w:r>
        <w:rPr>
          <w:rFonts w:eastAsia="Arial" w:cs="Arial" w:ascii="Arial" w:hAnsi="Arial"/>
        </w:rPr>
        <w:t>’ la date de la facture indiquée sur le document.</w:t>
      </w:r>
    </w:p>
    <w:p>
      <w:pPr>
        <w:pStyle w:val="Normal1"/>
        <w:jc w:val="both"/>
        <w:rPr>
          <w:rFonts w:ascii="Arial" w:hAnsi="Arial" w:eastAsia="Arial" w:cs="Arial"/>
        </w:rPr>
      </w:pPr>
      <w:r>
        <w:rPr>
          <w:rFonts w:eastAsia="Arial" w:cs="Arial" w:ascii="Arial" w:hAnsi="Arial"/>
          <w:i/>
        </w:rPr>
        <w:t xml:space="preserve">NB : une date d’échéance s’inscrit automatiquement dans la case </w:t>
      </w:r>
      <w:r>
        <w:rPr>
          <w:rFonts w:eastAsia="Arial" w:cs="Arial" w:ascii="Arial" w:hAnsi="Arial"/>
        </w:rPr>
        <w:t>‘</w:t>
      </w:r>
      <w:r>
        <w:rPr>
          <w:rFonts w:eastAsia="Arial" w:cs="Arial" w:ascii="Arial" w:hAnsi="Arial"/>
          <w:color w:val="0000FF"/>
        </w:rPr>
        <w:t>Date d’échéance</w:t>
      </w:r>
      <w:r>
        <w:rPr>
          <w:rFonts w:eastAsia="Arial" w:cs="Arial" w:ascii="Arial" w:hAnsi="Arial"/>
        </w:rPr>
        <w:t>’ en fonction des conditions de règlement renseignées dans la fiche fournisseur</w:t>
      </w:r>
    </w:p>
    <w:p>
      <w:pPr>
        <w:pStyle w:val="Normal1"/>
        <w:jc w:val="both"/>
        <w:rPr/>
      </w:pPr>
      <w:r>
        <w:drawing>
          <wp:anchor behindDoc="0" distT="0" distB="0" distL="114300" distR="114300" simplePos="0" locked="0" layoutInCell="1" allowOverlap="1" relativeHeight="8">
            <wp:simplePos x="0" y="0"/>
            <wp:positionH relativeFrom="margin">
              <wp:posOffset>-4445</wp:posOffset>
            </wp:positionH>
            <wp:positionV relativeFrom="paragraph">
              <wp:posOffset>180340</wp:posOffset>
            </wp:positionV>
            <wp:extent cx="5756910" cy="5088890"/>
            <wp:effectExtent l="0" t="0" r="0" b="0"/>
            <wp:wrapSquare wrapText="bothSides"/>
            <wp:docPr id="10" name="image15.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5.png" descr=""/>
                    <pic:cNvPicPr>
                      <a:picLocks noChangeAspect="1" noChangeArrowheads="1"/>
                    </pic:cNvPicPr>
                  </pic:nvPicPr>
                  <pic:blipFill>
                    <a:blip r:embed="rId14"/>
                    <a:stretch>
                      <a:fillRect/>
                    </a:stretch>
                  </pic:blipFill>
                  <pic:spPr bwMode="auto">
                    <a:xfrm>
                      <a:off x="0" y="0"/>
                      <a:ext cx="5756910" cy="5088890"/>
                    </a:xfrm>
                    <a:prstGeom prst="rect">
                      <a:avLst/>
                    </a:prstGeom>
                  </pic:spPr>
                </pic:pic>
              </a:graphicData>
            </a:graphic>
          </wp:anchor>
        </w:drawing>
      </w:r>
      <w:r>
        <w:rPr/>
        <w:t xml:space="preserve"> </w:t>
      </w:r>
    </w:p>
    <w:p>
      <w:pPr>
        <w:pStyle w:val="Normal1"/>
        <w:jc w:val="both"/>
        <w:rPr/>
      </w:pPr>
      <w:r>
        <w:rPr/>
      </w:r>
    </w:p>
    <w:p>
      <w:pPr>
        <w:pStyle w:val="Normal1"/>
        <w:jc w:val="both"/>
        <w:rPr>
          <w:rFonts w:ascii="Arial" w:hAnsi="Arial" w:eastAsia="Arial" w:cs="Arial"/>
        </w:rPr>
      </w:pPr>
      <w:r>
        <w:rPr>
          <w:rFonts w:eastAsia="Arial" w:cs="Arial" w:ascii="Arial" w:hAnsi="Arial"/>
        </w:rPr>
        <w:t>Si la date d'échéance calculée par Odoo est la date du jour, vérifier les conditions de règlement négociées par le groupe GAC en vérifiant la fiche fournisseur. En cliquant sur le nom du fournisseur la fiche du fournisseur s’ouvre et dans l'onglet contact :</w:t>
      </w:r>
    </w:p>
    <w:p>
      <w:pPr>
        <w:pStyle w:val="Normal1"/>
        <w:jc w:val="both"/>
        <w:rPr>
          <w:rFonts w:ascii="Arial" w:hAnsi="Arial" w:eastAsia="Arial" w:cs="Arial"/>
        </w:rPr>
      </w:pPr>
      <w:r>
        <w:rPr/>
        <w:drawing>
          <wp:inline distT="0" distB="0" distL="0" distR="0">
            <wp:extent cx="5472430" cy="2277110"/>
            <wp:effectExtent l="0" t="0" r="0" b="0"/>
            <wp:docPr id="11" name="Image 2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 26" descr=""/>
                    <pic:cNvPicPr>
                      <a:picLocks noChangeAspect="1" noChangeArrowheads="1"/>
                    </pic:cNvPicPr>
                  </pic:nvPicPr>
                  <pic:blipFill>
                    <a:blip r:embed="rId15"/>
                    <a:stretch>
                      <a:fillRect/>
                    </a:stretch>
                  </pic:blipFill>
                  <pic:spPr bwMode="auto">
                    <a:xfrm>
                      <a:off x="0" y="0"/>
                      <a:ext cx="5472430" cy="227711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Dans l’onglet ‘</w:t>
      </w:r>
      <w:r>
        <w:rPr>
          <w:rFonts w:eastAsia="Arial" w:cs="Arial" w:ascii="Arial" w:hAnsi="Arial"/>
          <w:color w:val="0000FF"/>
        </w:rPr>
        <w:t>Comptabilité</w:t>
      </w:r>
      <w:r>
        <w:rPr>
          <w:rFonts w:eastAsia="Arial" w:cs="Arial" w:ascii="Arial" w:hAnsi="Arial"/>
          <w:color w:val="00000A"/>
        </w:rPr>
        <w:t>’</w:t>
      </w:r>
      <w:r>
        <w:rPr>
          <w:rFonts w:eastAsia="Arial" w:cs="Arial" w:ascii="Arial" w:hAnsi="Arial"/>
        </w:rPr>
        <w:t> :</w:t>
      </w:r>
    </w:p>
    <w:p>
      <w:pPr>
        <w:pStyle w:val="Normal1"/>
        <w:jc w:val="both"/>
        <w:rPr>
          <w:rFonts w:ascii="Arial" w:hAnsi="Arial" w:eastAsia="Arial" w:cs="Arial"/>
        </w:rPr>
      </w:pPr>
      <w:r>
        <w:rPr/>
        <w:drawing>
          <wp:inline distT="0" distB="0" distL="0" distR="0">
            <wp:extent cx="5469255" cy="902970"/>
            <wp:effectExtent l="0" t="0" r="0" b="0"/>
            <wp:docPr id="12" name="Image 2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 27" descr=""/>
                    <pic:cNvPicPr>
                      <a:picLocks noChangeAspect="1" noChangeArrowheads="1"/>
                    </pic:cNvPicPr>
                  </pic:nvPicPr>
                  <pic:blipFill>
                    <a:blip r:embed="rId16"/>
                    <a:stretch>
                      <a:fillRect/>
                    </a:stretch>
                  </pic:blipFill>
                  <pic:spPr bwMode="auto">
                    <a:xfrm>
                      <a:off x="0" y="0"/>
                      <a:ext cx="5469255" cy="90297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Si les Conditions de règlement sont renseignées, laisser la date d'échéance calculée par Odoo.</w:t>
      </w:r>
    </w:p>
    <w:p>
      <w:pPr>
        <w:pStyle w:val="Normal1"/>
        <w:jc w:val="both"/>
        <w:rPr>
          <w:rFonts w:ascii="Arial" w:hAnsi="Arial" w:eastAsia="Arial" w:cs="Arial"/>
        </w:rPr>
      </w:pPr>
      <w:r>
        <w:rPr>
          <w:rFonts w:eastAsia="Arial" w:cs="Arial" w:ascii="Arial" w:hAnsi="Arial"/>
        </w:rPr>
        <w:t>Si les Conditions de règlement ne sont pas renseignées (cas où le calcul Odoo est impossible), vérifier dans l’onglet ‘</w:t>
      </w:r>
      <w:r>
        <w:rPr>
          <w:rFonts w:eastAsia="Arial" w:cs="Arial" w:ascii="Arial" w:hAnsi="Arial"/>
          <w:color w:val="0000FF"/>
        </w:rPr>
        <w:t>Note interne</w:t>
      </w:r>
      <w:r>
        <w:rPr>
          <w:rFonts w:eastAsia="Arial" w:cs="Arial" w:ascii="Arial" w:hAnsi="Arial"/>
        </w:rPr>
        <w:t>’ et modifier la date d’échéance en fonction.</w:t>
      </w:r>
    </w:p>
    <w:p>
      <w:pPr>
        <w:pStyle w:val="Normal1"/>
        <w:jc w:val="both"/>
        <w:rPr/>
      </w:pPr>
      <w:r>
        <w:rPr/>
        <w:drawing>
          <wp:inline distT="0" distB="0" distL="0" distR="0">
            <wp:extent cx="5760085" cy="1866900"/>
            <wp:effectExtent l="0" t="0" r="0" b="0"/>
            <wp:docPr id="13" name="image4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1.png" descr=""/>
                    <pic:cNvPicPr>
                      <a:picLocks noChangeAspect="1" noChangeArrowheads="1"/>
                    </pic:cNvPicPr>
                  </pic:nvPicPr>
                  <pic:blipFill>
                    <a:blip r:embed="rId17"/>
                    <a:stretch>
                      <a:fillRect/>
                    </a:stretch>
                  </pic:blipFill>
                  <pic:spPr bwMode="auto">
                    <a:xfrm>
                      <a:off x="0" y="0"/>
                      <a:ext cx="5760085" cy="186690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Vérifier que le montant TTC dans Odoo correspond bien au TTC de la facture papier.</w:t>
      </w:r>
    </w:p>
    <w:p>
      <w:pPr>
        <w:pStyle w:val="Normal1"/>
        <w:numPr>
          <w:ilvl w:val="0"/>
          <w:numId w:val="1"/>
        </w:numPr>
        <w:jc w:val="both"/>
        <w:rPr>
          <w:rFonts w:ascii="Arial" w:hAnsi="Arial" w:eastAsia="Arial" w:cs="Arial"/>
        </w:rPr>
      </w:pPr>
      <w:r>
        <w:rPr>
          <w:rFonts w:eastAsia="Arial" w:cs="Arial" w:ascii="Arial" w:hAnsi="Arial"/>
        </w:rPr>
        <w:t>S'il y a une différence supérieure à quelques centimes, il y a peut être des frais annexes. Se reporter alors au chapitre TRAITEMENT SPECIFIQUE PAR FOURNISSEUR.</w:t>
      </w:r>
    </w:p>
    <w:p>
      <w:pPr>
        <w:pStyle w:val="Normal1"/>
        <w:numPr>
          <w:ilvl w:val="0"/>
          <w:numId w:val="1"/>
        </w:numPr>
        <w:jc w:val="both"/>
        <w:rPr>
          <w:rFonts w:ascii="Arial" w:hAnsi="Arial" w:eastAsia="Arial" w:cs="Arial"/>
        </w:rPr>
      </w:pPr>
      <w:r>
        <w:rPr>
          <w:rFonts w:eastAsia="Arial" w:cs="Arial" w:ascii="Arial" w:hAnsi="Arial"/>
        </w:rPr>
        <w:t>S'il y a une différence supérieure à quelques centimes et pas de frais annexes (ou s'il reste encore un écart après ajout des frais annexes), vérifier chaque ligne :</w:t>
      </w:r>
    </w:p>
    <w:p>
      <w:pPr>
        <w:pStyle w:val="Normal1"/>
        <w:numPr>
          <w:ilvl w:val="0"/>
          <w:numId w:val="2"/>
        </w:numPr>
        <w:spacing w:before="0" w:after="0"/>
        <w:contextualSpacing/>
        <w:jc w:val="both"/>
        <w:rPr>
          <w:rFonts w:ascii="Arial" w:hAnsi="Arial" w:eastAsia="Arial" w:cs="Arial"/>
        </w:rPr>
      </w:pPr>
      <w:r>
        <w:rPr>
          <w:rFonts w:eastAsia="Arial" w:cs="Arial" w:ascii="Arial" w:hAnsi="Arial"/>
        </w:rPr>
        <w:t>Si certaines quantités sont différentes, voir le bon de livraison. Si les quantités sont identiques sur le bon de livraison et la facture papier, modifier Odoo.</w:t>
      </w:r>
    </w:p>
    <w:p>
      <w:pPr>
        <w:pStyle w:val="Normal1"/>
        <w:numPr>
          <w:ilvl w:val="0"/>
          <w:numId w:val="2"/>
        </w:numPr>
        <w:spacing w:before="0" w:after="0"/>
        <w:contextualSpacing/>
        <w:jc w:val="both"/>
        <w:rPr/>
      </w:pPr>
      <w:r>
        <w:rPr>
          <w:rFonts w:eastAsia="Arial" w:cs="Arial" w:ascii="Arial" w:hAnsi="Arial"/>
        </w:rPr>
        <w:t>Si la quantité ou le prix unitaire est supérieur sur la facture papier par rapport à la facture Odoo, écrire au fournisseur, en mettant le GAC en copie (</w:t>
      </w:r>
      <w:hyperlink r:id="rId18">
        <w:r>
          <w:rPr>
            <w:rStyle w:val="LienInternet"/>
            <w:rFonts w:eastAsia="Arial" w:cs="Arial" w:ascii="Arial" w:hAnsi="Arial"/>
            <w:color w:val="1155CC"/>
            <w:u w:val="single"/>
          </w:rPr>
          <w:t>achats@lachouettecoop.fr</w:t>
        </w:r>
      </w:hyperlink>
      <w:r>
        <w:rPr>
          <w:rFonts w:eastAsia="Arial" w:cs="Arial" w:ascii="Arial" w:hAnsi="Arial"/>
        </w:rPr>
        <w:t>), pour lui demander l'explication. Si l'échéance est proche, l'avertir que sa facture ne pourra être payée que la semaine suivante. Noter alors le numéro de commande et le problème sur la facture papier avant de la "ranger" avec les autres factures en attente de réponse car impossible de finaliser le traitement sans ça.</w:t>
      </w:r>
    </w:p>
    <w:p>
      <w:pPr>
        <w:pStyle w:val="Normal1"/>
        <w:numPr>
          <w:ilvl w:val="0"/>
          <w:numId w:val="2"/>
        </w:numPr>
        <w:spacing w:before="0" w:after="0"/>
        <w:contextualSpacing/>
        <w:jc w:val="both"/>
        <w:rPr>
          <w:rFonts w:ascii="Arial" w:hAnsi="Arial" w:eastAsia="Arial" w:cs="Arial"/>
        </w:rPr>
      </w:pPr>
      <w:r>
        <w:rPr>
          <w:rFonts w:eastAsia="Arial" w:cs="Arial" w:ascii="Arial" w:hAnsi="Arial"/>
        </w:rPr>
        <w:t>Si la quantité ou le prix unitaire est inférieur sur la facture papier par rapport à la facture Odoo, mettre à jour la facture en conséquence.</w:t>
      </w:r>
    </w:p>
    <w:p>
      <w:pPr>
        <w:pStyle w:val="Normal1"/>
        <w:jc w:val="both"/>
        <w:rPr>
          <w:rFonts w:ascii="Arial" w:hAnsi="Arial" w:eastAsia="Arial" w:cs="Arial"/>
        </w:rPr>
      </w:pPr>
      <w:r>
        <w:rPr>
          <w:rFonts w:eastAsia="Arial" w:cs="Arial" w:ascii="Arial" w:hAnsi="Arial"/>
        </w:rPr>
      </w:r>
    </w:p>
    <w:p>
      <w:pPr>
        <w:pStyle w:val="Normal1"/>
        <w:numPr>
          <w:ilvl w:val="0"/>
          <w:numId w:val="3"/>
        </w:numPr>
        <w:jc w:val="both"/>
        <w:rPr>
          <w:rFonts w:ascii="Arial" w:hAnsi="Arial" w:eastAsia="Arial" w:cs="Arial"/>
        </w:rPr>
      </w:pPr>
      <w:r>
        <w:rPr>
          <w:rFonts w:eastAsia="Arial" w:cs="Arial" w:ascii="Arial" w:hAnsi="Arial"/>
        </w:rPr>
        <w:t>Si le montant est très proche, quelques centimes, il s’agit surement d’arrondis qui diffèrent légèrement entre la facture fournisseur et celle d’Odoo. Dans ce cas là, cliquer sur ‘</w:t>
      </w:r>
      <w:r>
        <w:rPr>
          <w:rFonts w:eastAsia="Arial" w:cs="Arial" w:ascii="Arial" w:hAnsi="Arial"/>
          <w:color w:val="0000FF"/>
        </w:rPr>
        <w:t>Ajouter un élément</w:t>
      </w:r>
      <w:r>
        <w:rPr>
          <w:rFonts w:eastAsia="Arial" w:cs="Arial" w:ascii="Arial" w:hAnsi="Arial"/>
        </w:rPr>
        <w:t>’. En article, choisir ‘Achats divers’ (compte 608000), en description taper ‘Arrondis’ puis saisir un montant positif ou négatif en prix unitaire pour obtenir le même prix TTC sur les 2 factures. Choisir la TVA à 20%. Si les valeurs de TVA ne correspondent pas, ne pas en tenir compte. En revanche s’il n’est pas possible d’avoir la bonne valeur TTC, supprimer la TVA de l'arrondi.</w:t>
      </w:r>
    </w:p>
    <w:p>
      <w:pPr>
        <w:pStyle w:val="Normal1"/>
        <w:jc w:val="both"/>
        <w:rPr>
          <w:rFonts w:ascii="Arial" w:hAnsi="Arial" w:eastAsia="Arial" w:cs="Arial"/>
        </w:rPr>
      </w:pPr>
      <w:r>
        <w:rPr>
          <w:rFonts w:eastAsia="Arial" w:cs="Arial" w:ascii="Arial" w:hAnsi="Arial"/>
        </w:rPr>
        <w:drawing>
          <wp:anchor behindDoc="0" distT="0" distB="0" distL="114300" distR="114300" simplePos="0" locked="0" layoutInCell="1" allowOverlap="1" relativeHeight="9">
            <wp:simplePos x="0" y="0"/>
            <wp:positionH relativeFrom="margin">
              <wp:posOffset>-109220</wp:posOffset>
            </wp:positionH>
            <wp:positionV relativeFrom="paragraph">
              <wp:posOffset>57150</wp:posOffset>
            </wp:positionV>
            <wp:extent cx="5756910" cy="1248410"/>
            <wp:effectExtent l="0" t="0" r="0" b="0"/>
            <wp:wrapSquare wrapText="bothSides"/>
            <wp:docPr id="14" name="image17.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png" descr=""/>
                    <pic:cNvPicPr>
                      <a:picLocks noChangeAspect="1" noChangeArrowheads="1"/>
                    </pic:cNvPicPr>
                  </pic:nvPicPr>
                  <pic:blipFill>
                    <a:blip r:embed="rId19"/>
                    <a:stretch>
                      <a:fillRect/>
                    </a:stretch>
                  </pic:blipFill>
                  <pic:spPr bwMode="auto">
                    <a:xfrm>
                      <a:off x="0" y="0"/>
                      <a:ext cx="5756910" cy="1248410"/>
                    </a:xfrm>
                    <a:prstGeom prst="rect">
                      <a:avLst/>
                    </a:prstGeom>
                  </pic:spPr>
                </pic:pic>
              </a:graphicData>
            </a:graphic>
          </wp:anchor>
        </w:drawing>
      </w:r>
    </w:p>
    <w:p>
      <w:pPr>
        <w:pStyle w:val="Normal1"/>
        <w:jc w:val="both"/>
        <w:rPr>
          <w:rFonts w:ascii="Arial" w:hAnsi="Arial" w:eastAsia="Arial" w:cs="Arial"/>
        </w:rPr>
      </w:pPr>
      <w:r>
        <w:rPr>
          <w:rFonts w:eastAsia="Arial" w:cs="Arial" w:ascii="Arial" w:hAnsi="Arial"/>
        </w:rPr>
        <w:t>A la fin du traitement, la facture Odoo doit être identique à la facture papier du fournisseur. Il est parfois impossible que chaque ligne soit absolument identique (problème d'arrondi) mais le TTC doit être le même au centime près.</w:t>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t>Cliquer sur ‘</w:t>
      </w:r>
      <w:r>
        <w:rPr>
          <w:rFonts w:eastAsia="Arial" w:cs="Arial" w:ascii="Arial" w:hAnsi="Arial"/>
          <w:color w:val="0000FF"/>
        </w:rPr>
        <w:t>Sauvegarder</w:t>
      </w:r>
      <w:r>
        <w:rPr>
          <w:rFonts w:eastAsia="Arial" w:cs="Arial" w:ascii="Arial" w:hAnsi="Arial"/>
        </w:rPr>
        <w:t>’ (autant de fois que nécessaire en phase de traitement), puis sur ‘</w:t>
      </w:r>
      <w:r>
        <w:rPr>
          <w:rFonts w:eastAsia="Arial" w:cs="Arial" w:ascii="Arial" w:hAnsi="Arial"/>
          <w:color w:val="0000FF"/>
        </w:rPr>
        <w:t>Valider</w:t>
      </w:r>
      <w:r>
        <w:rPr>
          <w:rFonts w:eastAsia="Arial" w:cs="Arial" w:ascii="Arial" w:hAnsi="Arial"/>
        </w:rPr>
        <w:t xml:space="preserve">’ pour valider </w:t>
      </w:r>
      <w:r>
        <w:rPr>
          <w:rFonts w:eastAsia="Arial" w:cs="Arial" w:ascii="Arial" w:hAnsi="Arial"/>
          <w:b/>
        </w:rPr>
        <w:t xml:space="preserve">définitivement </w:t>
      </w:r>
      <w:r>
        <w:rPr>
          <w:rFonts w:eastAsia="Arial" w:cs="Arial" w:ascii="Arial" w:hAnsi="Arial"/>
        </w:rPr>
        <w:t>la facture qui partira alors en paiement.</w:t>
      </w:r>
    </w:p>
    <w:p>
      <w:pPr>
        <w:pStyle w:val="Normal1"/>
        <w:jc w:val="both"/>
        <w:rPr>
          <w:rFonts w:ascii="Arial" w:hAnsi="Arial" w:eastAsia="Arial" w:cs="Arial"/>
        </w:rPr>
      </w:pPr>
      <w:r>
        <w:rPr>
          <w:rFonts w:eastAsia="Arial" w:cs="Arial" w:ascii="Arial" w:hAnsi="Arial"/>
        </w:rPr>
        <w:drawing>
          <wp:anchor behindDoc="0" distT="0" distB="0" distL="114300" distR="114300" simplePos="0" locked="0" layoutInCell="1" allowOverlap="1" relativeHeight="10">
            <wp:simplePos x="0" y="0"/>
            <wp:positionH relativeFrom="margin">
              <wp:posOffset>342900</wp:posOffset>
            </wp:positionH>
            <wp:positionV relativeFrom="paragraph">
              <wp:posOffset>128270</wp:posOffset>
            </wp:positionV>
            <wp:extent cx="5180330" cy="1091565"/>
            <wp:effectExtent l="0" t="0" r="0" b="0"/>
            <wp:wrapSquare wrapText="bothSides"/>
            <wp:docPr id="15" name="image2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29.png" descr=""/>
                    <pic:cNvPicPr>
                      <a:picLocks noChangeAspect="1" noChangeArrowheads="1"/>
                    </pic:cNvPicPr>
                  </pic:nvPicPr>
                  <pic:blipFill>
                    <a:blip r:embed="rId20"/>
                    <a:stretch>
                      <a:fillRect/>
                    </a:stretch>
                  </pic:blipFill>
                  <pic:spPr bwMode="auto">
                    <a:xfrm>
                      <a:off x="0" y="0"/>
                      <a:ext cx="5180330" cy="1091565"/>
                    </a:xfrm>
                    <a:prstGeom prst="rect">
                      <a:avLst/>
                    </a:prstGeom>
                  </pic:spPr>
                </pic:pic>
              </a:graphicData>
            </a:graphic>
          </wp:anchor>
        </w:drawing>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pPr>
      <w:r>
        <w:rPr/>
      </w:r>
    </w:p>
    <w:p>
      <w:pPr>
        <w:pStyle w:val="Normal1"/>
        <w:jc w:val="both"/>
        <w:rPr>
          <w:rFonts w:ascii="Arial" w:hAnsi="Arial" w:eastAsia="Arial" w:cs="Arial"/>
        </w:rPr>
      </w:pPr>
      <w:r>
        <w:rPr>
          <w:rFonts w:eastAsia="Arial" w:cs="Arial" w:ascii="Arial" w:hAnsi="Arial"/>
          <w:i/>
        </w:rPr>
        <w:t>NB: une fois validée, la facture Odoo ne peut plus être modifiée</w:t>
      </w:r>
    </w:p>
    <w:p>
      <w:pPr>
        <w:pStyle w:val="Normal1"/>
        <w:jc w:val="both"/>
        <w:rPr>
          <w:rFonts w:ascii="Arial" w:hAnsi="Arial" w:eastAsia="Arial" w:cs="Arial"/>
        </w:rPr>
      </w:pPr>
      <w:r>
        <w:rPr>
          <w:rFonts w:eastAsia="Arial" w:cs="Arial" w:ascii="Arial" w:hAnsi="Arial"/>
        </w:rPr>
        <w:t>Inscrire alors sur la facture papier « </w:t>
      </w:r>
      <w:r>
        <w:rPr>
          <w:rFonts w:eastAsia="Arial" w:cs="Arial" w:ascii="Arial" w:hAnsi="Arial"/>
          <w:b/>
        </w:rPr>
        <w:t>S/ Référence de la commande </w:t>
      </w:r>
      <w:r>
        <w:rPr>
          <w:rFonts w:eastAsia="Arial" w:cs="Arial" w:ascii="Arial" w:hAnsi="Arial"/>
        </w:rPr>
        <w:t>», le « S » signifiant « Saisie » sur Odoo, la date d’échéance en inscrivant « </w:t>
      </w:r>
      <w:r>
        <w:rPr>
          <w:rFonts w:eastAsia="Arial" w:cs="Arial" w:ascii="Arial" w:hAnsi="Arial"/>
          <w:b/>
        </w:rPr>
        <w:t>éch jour/mois/année </w:t>
      </w:r>
      <w:r>
        <w:rPr>
          <w:rFonts w:eastAsia="Arial" w:cs="Arial" w:ascii="Arial" w:hAnsi="Arial"/>
        </w:rPr>
        <w:t>», ainsi que la référence de la facture sur Odoo.</w:t>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drawing>
          <wp:inline distT="0" distB="0" distL="0" distR="0">
            <wp:extent cx="5753735" cy="2268855"/>
            <wp:effectExtent l="0" t="0" r="0" b="0"/>
            <wp:docPr id="17" name="Image 2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 28" descr=""/>
                    <pic:cNvPicPr>
                      <a:picLocks noChangeAspect="1" noChangeArrowheads="1"/>
                    </pic:cNvPicPr>
                  </pic:nvPicPr>
                  <pic:blipFill>
                    <a:blip r:embed="rId21"/>
                    <a:stretch>
                      <a:fillRect/>
                    </a:stretch>
                  </pic:blipFill>
                  <pic:spPr bwMode="auto">
                    <a:xfrm>
                      <a:off x="0" y="0"/>
                      <a:ext cx="5753735" cy="2268855"/>
                    </a:xfrm>
                    <a:prstGeom prst="rect">
                      <a:avLst/>
                    </a:prstGeom>
                  </pic:spPr>
                </pic:pic>
              </a:graphicData>
            </a:graphic>
          </wp:inline>
        </w:drawing>
        <mc:AlternateContent>
          <mc:Choice Requires="wps">
            <w:drawing>
              <wp:anchor behindDoc="0" distT="0" distB="0" distL="114300" distR="114300" simplePos="0" locked="0" layoutInCell="1" allowOverlap="1" relativeHeight="12">
                <wp:simplePos x="0" y="0"/>
                <wp:positionH relativeFrom="column">
                  <wp:posOffset>13335</wp:posOffset>
                </wp:positionH>
                <wp:positionV relativeFrom="paragraph">
                  <wp:posOffset>158750</wp:posOffset>
                </wp:positionV>
                <wp:extent cx="1684020" cy="338455"/>
                <wp:effectExtent l="18415" t="19050" r="23495" b="15875"/>
                <wp:wrapNone/>
                <wp:docPr id="16" name="Oval 2"/>
                <a:graphic xmlns:a="http://schemas.openxmlformats.org/drawingml/2006/main">
                  <a:graphicData uri="http://schemas.microsoft.com/office/word/2010/wordprocessingShape">
                    <wps:wsp>
                      <wps:cNvSpPr/>
                      <wps:spPr>
                        <a:xfrm>
                          <a:off x="0" y="0"/>
                          <a:ext cx="1683360" cy="337680"/>
                        </a:xfrm>
                        <a:prstGeom prst="ellipse">
                          <a:avLst/>
                        </a:prstGeom>
                        <a:noFill/>
                        <a:ln w="28440">
                          <a:solidFill>
                            <a:srgbClr val="ff0000"/>
                          </a:solidFill>
                          <a:round/>
                        </a:ln>
                      </wps:spPr>
                      <wps:style>
                        <a:lnRef idx="0"/>
                        <a:fillRef idx="0"/>
                        <a:effectRef idx="0"/>
                        <a:fontRef idx="minor"/>
                      </wps:style>
                      <wps:bodyPr/>
                    </wps:wsp>
                  </a:graphicData>
                </a:graphic>
              </wp:anchor>
            </w:drawing>
          </mc:Choice>
          <mc:Fallback>
            <w:pict>
              <v:oval id="shape_0" ID="Oval 2" stroked="t" style="position:absolute;margin-left:1.05pt;margin-top:12.5pt;width:132.5pt;height:26.55pt">
                <w10:wrap type="none"/>
                <v:fill o:detectmouseclick="t" on="false"/>
                <v:stroke color="red" weight="28440" joinstyle="round" endcap="flat"/>
              </v:oval>
            </w:pict>
          </mc:Fallback>
        </mc:AlternateContent>
      </w:r>
    </w:p>
    <w:p>
      <w:pPr>
        <w:pStyle w:val="Normal1"/>
        <w:jc w:val="both"/>
        <w:rPr/>
      </w:pPr>
      <w:r>
        <w:rPr/>
      </w:r>
    </w:p>
    <w:p>
      <w:pPr>
        <w:pStyle w:val="Normal1"/>
        <w:jc w:val="both"/>
        <w:rPr/>
      </w:pPr>
      <w:r>
        <w:rPr>
          <w:rFonts w:eastAsia="Arial" w:cs="Arial" w:ascii="Arial" w:hAnsi="Arial"/>
        </w:rPr>
        <w:t>Si un avoir est à déduire, se référer au tutoriel traitement des avoirs.</w:t>
      </w:r>
    </w:p>
    <w:p>
      <w:pPr>
        <w:pStyle w:val="Normal1"/>
        <w:jc w:val="both"/>
        <w:rPr>
          <w:rFonts w:ascii="Arial" w:hAnsi="Arial" w:eastAsia="Arial" w:cs="Arial"/>
        </w:rPr>
      </w:pPr>
      <w:r>
        <w:rPr>
          <w:rFonts w:eastAsia="Arial" w:cs="Arial" w:ascii="Arial" w:hAnsi="Arial"/>
        </w:rPr>
        <w:t>La facture peut alors partir en paiement, voir ‘</w:t>
      </w:r>
      <w:r>
        <w:rPr>
          <w:rFonts w:eastAsia="Arial" w:cs="Arial" w:ascii="Arial" w:hAnsi="Arial"/>
          <w:color w:val="0000FF"/>
        </w:rPr>
        <w:t>Procédure Paiement fournisseurs</w:t>
      </w:r>
      <w:r>
        <w:rPr>
          <w:rFonts w:eastAsia="Arial" w:cs="Arial" w:ascii="Arial" w:hAnsi="Arial"/>
        </w:rPr>
        <w:t>’.</w:t>
      </w:r>
    </w:p>
    <w:p>
      <w:pPr>
        <w:pStyle w:val="Normal1"/>
        <w:jc w:val="both"/>
        <w:rPr/>
      </w:pPr>
      <w:r>
        <w:rPr>
          <w:rFonts w:eastAsia="Arial" w:cs="Arial" w:ascii="Arial" w:hAnsi="Arial"/>
          <w:u w:val="single"/>
        </w:rPr>
        <w:t>Attention</w:t>
      </w:r>
      <w:r>
        <w:rPr>
          <w:rFonts w:eastAsia="Arial" w:cs="Arial" w:ascii="Arial" w:hAnsi="Arial"/>
        </w:rPr>
        <w:t>, il arrive que les factures soient directement payées au fournisseur par prélèvement (ex. :Bryio, Ecodis). Dans ce cas il n’y a pas de paiement à faire mais uniquement l’enregistrement du paiement en comptabilité. Voir alors la page 3 (avant dernier paragraphe) de la ‘</w:t>
      </w:r>
      <w:r>
        <w:rPr>
          <w:rFonts w:eastAsia="Arial" w:cs="Arial" w:ascii="Arial" w:hAnsi="Arial"/>
          <w:color w:val="0000FF"/>
        </w:rPr>
        <w:t>Procédure Paiement fournisseurs</w:t>
      </w:r>
      <w:r>
        <w:rPr>
          <w:rFonts w:eastAsia="Arial" w:cs="Arial" w:ascii="Arial" w:hAnsi="Arial"/>
        </w:rPr>
        <w:t>’. Inscrire « </w:t>
      </w:r>
      <w:r>
        <w:rPr>
          <w:rFonts w:eastAsia="Arial" w:cs="Arial" w:ascii="Arial" w:hAnsi="Arial"/>
          <w:b/>
        </w:rPr>
        <w:t>P/ prel</w:t>
      </w:r>
      <w:r>
        <w:rPr>
          <w:rFonts w:eastAsia="Arial" w:cs="Arial" w:ascii="Arial" w:hAnsi="Arial"/>
        </w:rPr>
        <w:t>» suivi de la date d’échéance donnée par Odoo et archiver la facture.</w:t>
      </w:r>
    </w:p>
    <w:p>
      <w:pPr>
        <w:pStyle w:val="Normal1"/>
        <w:jc w:val="both"/>
        <w:rPr/>
      </w:pPr>
      <w:r>
        <w:rPr/>
      </w:r>
    </w:p>
    <w:p>
      <w:pPr>
        <w:pStyle w:val="Normal1"/>
        <w:jc w:val="both"/>
        <w:rPr>
          <w:rFonts w:ascii="Times New Roman" w:hAnsi="Times New Roman" w:eastAsia="Times New Roman" w:cs="Times New Roman"/>
          <w:color w:val="008000"/>
          <w:sz w:val="36"/>
          <w:szCs w:val="38"/>
        </w:rPr>
      </w:pPr>
      <w:r>
        <w:rPr>
          <w:rFonts w:eastAsia="Times New Roman" w:cs="Times New Roman" w:ascii="Times New Roman" w:hAnsi="Times New Roman"/>
          <w:b/>
          <w:color w:val="008000"/>
          <w:sz w:val="36"/>
          <w:szCs w:val="38"/>
        </w:rPr>
        <w:t>TRAITEMENT SPECIFIQUE PAR FOURNISSEUR</w:t>
      </w:r>
    </w:p>
    <w:p>
      <w:pPr>
        <w:pStyle w:val="Normal1"/>
        <w:jc w:val="both"/>
        <w:rPr>
          <w:rFonts w:ascii="Times New Roman" w:hAnsi="Times New Roman" w:eastAsia="Times New Roman" w:cs="Times New Roman"/>
          <w:color w:val="008000"/>
          <w:szCs w:val="20"/>
        </w:rPr>
      </w:pPr>
      <w:r>
        <w:rPr>
          <w:rFonts w:eastAsia="Times New Roman" w:cs="Times New Roman" w:ascii="Times New Roman" w:hAnsi="Times New Roman"/>
          <w:color w:val="008000"/>
          <w:szCs w:val="20"/>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Au pain levé :</w:t>
      </w:r>
    </w:p>
    <w:p>
      <w:pPr>
        <w:pStyle w:val="Normal1"/>
        <w:ind w:right="-148" w:hanging="0"/>
        <w:jc w:val="both"/>
        <w:rPr>
          <w:rFonts w:ascii="Arial" w:hAnsi="Arial" w:eastAsia="Arial" w:cs="Arial"/>
        </w:rPr>
      </w:pPr>
      <w:r>
        <w:rPr>
          <w:rFonts w:eastAsia="Arial" w:cs="Arial" w:ascii="Arial" w:hAnsi="Arial"/>
        </w:rPr>
        <w:t>Pour ces factures il faut cumuler plusieurs bons de commande.</w:t>
      </w:r>
    </w:p>
    <w:p>
      <w:pPr>
        <w:pStyle w:val="Normal1"/>
        <w:ind w:right="-148" w:hanging="0"/>
        <w:jc w:val="both"/>
        <w:rPr>
          <w:rFonts w:ascii="Arial" w:hAnsi="Arial" w:eastAsia="Arial" w:cs="Arial"/>
        </w:rPr>
      </w:pPr>
      <w:r>
        <w:rPr/>
        <w:drawing>
          <wp:inline distT="0" distB="0" distL="0" distR="0">
            <wp:extent cx="5760085" cy="2933700"/>
            <wp:effectExtent l="0" t="0" r="0" b="0"/>
            <wp:docPr id="18" name="image14.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4.png" descr=""/>
                    <pic:cNvPicPr>
                      <a:picLocks noChangeAspect="1" noChangeArrowheads="1"/>
                    </pic:cNvPicPr>
                  </pic:nvPicPr>
                  <pic:blipFill>
                    <a:blip r:embed="rId22"/>
                    <a:stretch>
                      <a:fillRect/>
                    </a:stretch>
                  </pic:blipFill>
                  <pic:spPr bwMode="auto">
                    <a:xfrm>
                      <a:off x="0" y="0"/>
                      <a:ext cx="5760085" cy="2933700"/>
                    </a:xfrm>
                    <a:prstGeom prst="rect">
                      <a:avLst/>
                    </a:prstGeom>
                  </pic:spPr>
                </pic:pic>
              </a:graphicData>
            </a:graphic>
          </wp:inline>
        </w:drawing>
      </w:r>
    </w:p>
    <w:p>
      <w:pPr>
        <w:pStyle w:val="Normal1"/>
        <w:ind w:right="-148" w:hanging="0"/>
        <w:jc w:val="both"/>
        <w:rPr>
          <w:rFonts w:ascii="Arial" w:hAnsi="Arial" w:eastAsia="Arial" w:cs="Arial"/>
        </w:rPr>
      </w:pPr>
      <w:r>
        <w:rPr>
          <w:rFonts w:eastAsia="Arial" w:cs="Arial" w:ascii="Arial" w:hAnsi="Arial"/>
        </w:rPr>
      </w:r>
    </w:p>
    <w:p>
      <w:pPr>
        <w:pStyle w:val="Normal1"/>
        <w:ind w:right="-148" w:hanging="0"/>
        <w:jc w:val="both"/>
        <w:rPr>
          <w:rFonts w:ascii="Arial" w:hAnsi="Arial" w:eastAsia="Arial" w:cs="Arial"/>
        </w:rPr>
      </w:pPr>
      <w:r>
        <w:rPr>
          <w:rFonts w:eastAsia="Arial" w:cs="Arial" w:ascii="Arial" w:hAnsi="Arial"/>
        </w:rPr>
        <w:t>Sauvegarder.</w:t>
      </w:r>
    </w:p>
    <w:p>
      <w:pPr>
        <w:pStyle w:val="Normal1"/>
        <w:ind w:right="-148" w:hanging="0"/>
        <w:jc w:val="both"/>
        <w:rPr>
          <w:rFonts w:ascii="Arial" w:hAnsi="Arial" w:eastAsia="Arial" w:cs="Arial"/>
        </w:rPr>
      </w:pPr>
      <w:r>
        <w:rPr>
          <w:rFonts w:eastAsia="Arial" w:cs="Arial" w:ascii="Arial" w:hAnsi="Arial"/>
        </w:rPr>
      </w:r>
    </w:p>
    <w:p>
      <w:pPr>
        <w:pStyle w:val="Normal1"/>
        <w:ind w:right="-148" w:hanging="0"/>
        <w:jc w:val="both"/>
        <w:rPr>
          <w:rFonts w:ascii="Arial" w:hAnsi="Arial" w:eastAsia="Arial" w:cs="Arial"/>
        </w:rPr>
      </w:pPr>
      <w:r>
        <w:rPr/>
        <w:drawing>
          <wp:inline distT="0" distB="0" distL="0" distR="0">
            <wp:extent cx="5760085" cy="2971800"/>
            <wp:effectExtent l="0" t="0" r="0" b="0"/>
            <wp:docPr id="19" name="image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8.png" descr=""/>
                    <pic:cNvPicPr>
                      <a:picLocks noChangeAspect="1" noChangeArrowheads="1"/>
                    </pic:cNvPicPr>
                  </pic:nvPicPr>
                  <pic:blipFill>
                    <a:blip r:embed="rId23"/>
                    <a:stretch>
                      <a:fillRect/>
                    </a:stretch>
                  </pic:blipFill>
                  <pic:spPr bwMode="auto">
                    <a:xfrm>
                      <a:off x="0" y="0"/>
                      <a:ext cx="5760085" cy="2971800"/>
                    </a:xfrm>
                    <a:prstGeom prst="rect">
                      <a:avLst/>
                    </a:prstGeom>
                  </pic:spPr>
                </pic:pic>
              </a:graphicData>
            </a:graphic>
          </wp:inline>
        </w:drawing>
      </w:r>
    </w:p>
    <w:p>
      <w:pPr>
        <w:pStyle w:val="Normal1"/>
        <w:ind w:right="-148" w:hanging="0"/>
        <w:jc w:val="both"/>
        <w:rPr>
          <w:rFonts w:ascii="Arial" w:hAnsi="Arial" w:eastAsia="Arial" w:cs="Arial"/>
        </w:rPr>
      </w:pPr>
      <w:r>
        <w:rPr>
          <w:rFonts w:eastAsia="Arial" w:cs="Arial" w:ascii="Arial" w:hAnsi="Arial"/>
        </w:rPr>
        <w:t>Retourner dans factures</w:t>
      </w:r>
    </w:p>
    <w:p>
      <w:pPr>
        <w:pStyle w:val="Normal1"/>
        <w:ind w:right="-148" w:hanging="0"/>
        <w:jc w:val="both"/>
        <w:rPr>
          <w:rFonts w:ascii="Arial" w:hAnsi="Arial" w:eastAsia="Arial" w:cs="Arial"/>
        </w:rPr>
      </w:pPr>
      <w:r>
        <w:rPr/>
        <w:drawing>
          <wp:inline distT="0" distB="0" distL="0" distR="0">
            <wp:extent cx="5760085" cy="2032000"/>
            <wp:effectExtent l="0" t="0" r="0" b="0"/>
            <wp:docPr id="20" name="image33.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3.png" descr=""/>
                    <pic:cNvPicPr>
                      <a:picLocks noChangeAspect="1" noChangeArrowheads="1"/>
                    </pic:cNvPicPr>
                  </pic:nvPicPr>
                  <pic:blipFill>
                    <a:blip r:embed="rId24"/>
                    <a:stretch>
                      <a:fillRect/>
                    </a:stretch>
                  </pic:blipFill>
                  <pic:spPr bwMode="auto">
                    <a:xfrm>
                      <a:off x="0" y="0"/>
                      <a:ext cx="5760085" cy="2032000"/>
                    </a:xfrm>
                    <a:prstGeom prst="rect">
                      <a:avLst/>
                    </a:prstGeom>
                  </pic:spPr>
                </pic:pic>
              </a:graphicData>
            </a:graphic>
          </wp:inline>
        </w:drawing>
      </w:r>
      <w:r>
        <w:rPr>
          <w:rFonts w:eastAsia="Arial" w:cs="Arial" w:ascii="Arial" w:hAnsi="Arial"/>
        </w:rPr>
        <w:t xml:space="preserve"> </w:t>
      </w:r>
    </w:p>
    <w:p>
      <w:pPr>
        <w:pStyle w:val="Normal1"/>
        <w:jc w:val="both"/>
        <w:rPr>
          <w:rFonts w:ascii="Arial" w:hAnsi="Arial" w:eastAsia="Arial" w:cs="Arial"/>
        </w:rPr>
      </w:pPr>
      <w:r>
        <w:rPr>
          <w:rFonts w:eastAsia="Arial" w:cs="Arial" w:ascii="Arial" w:hAnsi="Arial"/>
        </w:rPr>
        <w:t>Sélectionner la facture en cours.</w:t>
      </w:r>
    </w:p>
    <w:p>
      <w:pPr>
        <w:pStyle w:val="Normal1"/>
        <w:jc w:val="both"/>
        <w:rPr>
          <w:rFonts w:ascii="Arial" w:hAnsi="Arial" w:eastAsia="Arial" w:cs="Arial"/>
        </w:rPr>
      </w:pPr>
      <w:r>
        <w:rPr>
          <w:rFonts w:eastAsia="Arial" w:cs="Arial" w:ascii="Arial" w:hAnsi="Arial"/>
        </w:rPr>
        <w:t>Cliquer sur modifier.</w:t>
      </w:r>
    </w:p>
    <w:p>
      <w:pPr>
        <w:pStyle w:val="Normal1"/>
        <w:jc w:val="both"/>
        <w:rPr>
          <w:rFonts w:ascii="Arial" w:hAnsi="Arial" w:eastAsia="Arial" w:cs="Arial"/>
        </w:rPr>
      </w:pPr>
      <w:r>
        <w:rPr>
          <w:rFonts w:eastAsia="Arial" w:cs="Arial" w:ascii="Arial" w:hAnsi="Arial"/>
        </w:rPr>
        <w:t>Cliquer sur ajouter un bon de commande.</w:t>
      </w:r>
    </w:p>
    <w:p>
      <w:pPr>
        <w:pStyle w:val="Normal1"/>
        <w:jc w:val="both"/>
        <w:rPr>
          <w:rFonts w:ascii="Arial" w:hAnsi="Arial" w:eastAsia="Arial" w:cs="Arial"/>
        </w:rPr>
      </w:pPr>
      <w:r>
        <w:rPr/>
        <w:drawing>
          <wp:inline distT="0" distB="0" distL="0" distR="0">
            <wp:extent cx="5760085" cy="2971800"/>
            <wp:effectExtent l="0" t="0" r="0" b="0"/>
            <wp:docPr id="21" name="image11.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1.png" descr=""/>
                    <pic:cNvPicPr>
                      <a:picLocks noChangeAspect="1" noChangeArrowheads="1"/>
                    </pic:cNvPicPr>
                  </pic:nvPicPr>
                  <pic:blipFill>
                    <a:blip r:embed="rId25"/>
                    <a:stretch>
                      <a:fillRect/>
                    </a:stretch>
                  </pic:blipFill>
                  <pic:spPr bwMode="auto">
                    <a:xfrm>
                      <a:off x="0" y="0"/>
                      <a:ext cx="5760085" cy="297180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Cliquer sur chercher plus.</w:t>
      </w:r>
    </w:p>
    <w:p>
      <w:pPr>
        <w:pStyle w:val="Normal1"/>
        <w:jc w:val="both"/>
        <w:rPr>
          <w:rFonts w:ascii="Arial" w:hAnsi="Arial" w:eastAsia="Arial" w:cs="Arial"/>
        </w:rPr>
      </w:pPr>
      <w:r>
        <w:rPr/>
        <w:drawing>
          <wp:inline distT="0" distB="0" distL="0" distR="0">
            <wp:extent cx="5760085" cy="3543300"/>
            <wp:effectExtent l="0" t="0" r="0" b="0"/>
            <wp:docPr id="22" name="image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png" descr=""/>
                    <pic:cNvPicPr>
                      <a:picLocks noChangeAspect="1" noChangeArrowheads="1"/>
                    </pic:cNvPicPr>
                  </pic:nvPicPr>
                  <pic:blipFill>
                    <a:blip r:embed="rId26"/>
                    <a:stretch>
                      <a:fillRect/>
                    </a:stretch>
                  </pic:blipFill>
                  <pic:spPr bwMode="auto">
                    <a:xfrm>
                      <a:off x="0" y="0"/>
                      <a:ext cx="5760085" cy="354330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Sélectionner un autre bon de commande “Au pain levé”.</w:t>
      </w:r>
    </w:p>
    <w:p>
      <w:pPr>
        <w:pStyle w:val="Normal1"/>
        <w:jc w:val="both"/>
        <w:rPr>
          <w:rFonts w:ascii="Arial" w:hAnsi="Arial" w:eastAsia="Arial" w:cs="Arial"/>
        </w:rPr>
      </w:pPr>
      <w:r>
        <w:rPr>
          <w:rFonts w:eastAsia="Arial" w:cs="Arial" w:ascii="Arial" w:hAnsi="Arial"/>
        </w:rPr>
        <w:t>Elle s’ajoute à la facture actuelle.</w:t>
      </w:r>
    </w:p>
    <w:p>
      <w:pPr>
        <w:pStyle w:val="Normal1"/>
        <w:jc w:val="both"/>
        <w:rPr>
          <w:rFonts w:ascii="Arial" w:hAnsi="Arial" w:eastAsia="Arial" w:cs="Arial"/>
        </w:rPr>
      </w:pPr>
      <w:r>
        <w:rPr/>
        <w:drawing>
          <wp:inline distT="0" distB="0" distL="0" distR="0">
            <wp:extent cx="5760085" cy="2946400"/>
            <wp:effectExtent l="0" t="0" r="0" b="0"/>
            <wp:docPr id="23" name="image39.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39.png" descr=""/>
                    <pic:cNvPicPr>
                      <a:picLocks noChangeAspect="1" noChangeArrowheads="1"/>
                    </pic:cNvPicPr>
                  </pic:nvPicPr>
                  <pic:blipFill>
                    <a:blip r:embed="rId27"/>
                    <a:stretch>
                      <a:fillRect/>
                    </a:stretch>
                  </pic:blipFill>
                  <pic:spPr bwMode="auto">
                    <a:xfrm>
                      <a:off x="0" y="0"/>
                      <a:ext cx="5760085" cy="2946400"/>
                    </a:xfrm>
                    <a:prstGeom prst="rect">
                      <a:avLst/>
                    </a:prstGeom>
                  </pic:spPr>
                </pic:pic>
              </a:graphicData>
            </a:graphic>
          </wp:inline>
        </w:drawing>
      </w:r>
    </w:p>
    <w:p>
      <w:pPr>
        <w:pStyle w:val="Normal1"/>
        <w:jc w:val="both"/>
        <w:rPr>
          <w:rFonts w:ascii="Arial" w:hAnsi="Arial" w:eastAsia="Arial" w:cs="Arial"/>
        </w:rPr>
      </w:pPr>
      <w:r>
        <w:rPr>
          <w:rFonts w:eastAsia="Arial" w:cs="Arial" w:ascii="Arial" w:hAnsi="Arial"/>
        </w:rPr>
        <w:t>Sauvegarder puis recommencer l’opération pour chaque commande.</w:t>
      </w:r>
    </w:p>
    <w:p>
      <w:pPr>
        <w:pStyle w:val="Normal1"/>
        <w:jc w:val="both"/>
        <w:rPr>
          <w:rFonts w:ascii="Arial" w:hAnsi="Arial" w:eastAsia="Arial" w:cs="Arial"/>
        </w:rPr>
      </w:pPr>
      <w:r>
        <w:rPr>
          <w:rFonts w:eastAsia="Arial" w:cs="Arial" w:ascii="Arial" w:hAnsi="Arial"/>
        </w:rPr>
        <w:t>A la fin, vérifier que les nombres de pains et les prix sont corrects avant de sauvegarder puis enfin Valider (opération définitive).</w:t>
      </w:r>
    </w:p>
    <w:p>
      <w:pPr>
        <w:pStyle w:val="Normal1"/>
        <w:jc w:val="both"/>
        <w:rPr>
          <w:rFonts w:ascii="Arial" w:hAnsi="Arial" w:eastAsia="Arial" w:cs="Arial"/>
        </w:rPr>
      </w:pPr>
      <w:r>
        <w:rPr>
          <w:rFonts w:eastAsia="Arial" w:cs="Arial" w:ascii="Arial" w:hAnsi="Arial"/>
        </w:rPr>
      </w:r>
    </w:p>
    <w:p>
      <w:pPr>
        <w:pStyle w:val="Normal1"/>
        <w:jc w:val="both"/>
        <w:rPr/>
      </w:pPr>
      <w:r>
        <w:rPr>
          <w:rFonts w:eastAsia="Times New Roman" w:cs="Times New Roman" w:ascii="Times New Roman" w:hAnsi="Times New Roman"/>
          <w:color w:val="008000"/>
          <w:sz w:val="36"/>
          <w:szCs w:val="38"/>
          <w:u w:val="single"/>
        </w:rPr>
        <w:t>Bryio :</w:t>
      </w:r>
    </w:p>
    <w:p>
      <w:pPr>
        <w:pStyle w:val="Normal1"/>
        <w:ind w:right="-148" w:hanging="0"/>
        <w:jc w:val="both"/>
        <w:rPr/>
      </w:pPr>
      <w:r>
        <w:rPr>
          <w:rFonts w:eastAsia="Arial" w:cs="Arial" w:ascii="Arial" w:hAnsi="Arial"/>
        </w:rPr>
        <w:t>Ne pas payer ces factures, elles sont directement débitées.</w:t>
      </w:r>
    </w:p>
    <w:p>
      <w:pPr>
        <w:pStyle w:val="Normal1"/>
        <w:ind w:right="-148" w:hanging="0"/>
        <w:jc w:val="both"/>
        <w:rPr>
          <w:rFonts w:ascii="Arial" w:hAnsi="Arial" w:eastAsia="Arial" w:cs="Arial"/>
        </w:rPr>
      </w:pPr>
      <w:r>
        <w:rPr>
          <w:rFonts w:eastAsia="Arial" w:cs="Arial" w:ascii="Arial" w:hAnsi="Arial"/>
        </w:rPr>
        <w:t>Enregistrer le paiement en comptabilité (voir page 3 avant dernier paragraphe de la ‘</w:t>
      </w:r>
      <w:r>
        <w:rPr>
          <w:rFonts w:eastAsia="Arial" w:cs="Arial" w:ascii="Arial" w:hAnsi="Arial"/>
          <w:color w:val="0000FF"/>
        </w:rPr>
        <w:t>Procédure Paiement fournisseurs</w:t>
      </w:r>
      <w:r>
        <w:rPr>
          <w:rFonts w:eastAsia="Arial" w:cs="Arial" w:ascii="Arial" w:hAnsi="Arial"/>
        </w:rPr>
        <w:t>’). Inscrire «</w:t>
      </w:r>
      <w:r>
        <w:rPr>
          <w:rFonts w:eastAsia="Arial" w:cs="Arial" w:ascii="Arial" w:hAnsi="Arial"/>
          <w:b/>
        </w:rPr>
        <w:t>P/ prel</w:t>
      </w:r>
      <w:r>
        <w:rPr>
          <w:rFonts w:eastAsia="Arial" w:cs="Arial" w:ascii="Arial" w:hAnsi="Arial"/>
        </w:rPr>
        <w:t>» suivi de la date d’échéance donnée par Odoo et archiver la facture.</w:t>
      </w:r>
    </w:p>
    <w:p>
      <w:pPr>
        <w:pStyle w:val="Normal1"/>
        <w:ind w:right="-148" w:hanging="0"/>
        <w:jc w:val="both"/>
        <w:rPr>
          <w:rFonts w:ascii="Arial" w:hAnsi="Arial" w:eastAsia="Arial" w:cs="Arial"/>
        </w:rPr>
      </w:pPr>
      <w:r>
        <w:rPr>
          <w:rFonts w:eastAsia="Arial" w:cs="Arial" w:ascii="Arial" w:hAnsi="Arial"/>
        </w:rPr>
      </w:r>
    </w:p>
    <w:p>
      <w:pPr>
        <w:pStyle w:val="Normal1"/>
        <w:jc w:val="both"/>
        <w:rPr/>
      </w:pPr>
      <w:r>
        <w:rPr>
          <w:rFonts w:eastAsia="Times New Roman" w:cs="Times New Roman" w:ascii="Times New Roman" w:hAnsi="Times New Roman"/>
          <w:color w:val="008000"/>
          <w:sz w:val="36"/>
          <w:szCs w:val="38"/>
          <w:u w:val="single"/>
        </w:rPr>
        <w:t>CBS :</w:t>
      </w:r>
    </w:p>
    <w:p>
      <w:pPr>
        <w:pStyle w:val="Normal1"/>
        <w:ind w:right="-148" w:hanging="0"/>
        <w:jc w:val="both"/>
        <w:rPr>
          <w:rFonts w:ascii="Arial" w:hAnsi="Arial" w:eastAsia="Arial" w:cs="Arial"/>
        </w:rPr>
      </w:pPr>
      <w:r>
        <w:rPr>
          <w:rFonts w:eastAsia="Arial" w:cs="Arial" w:ascii="Arial" w:hAnsi="Arial"/>
        </w:rPr>
        <w:t>Ajouter les frais de facturation avec une ligne ‘</w:t>
      </w:r>
      <w:r>
        <w:rPr>
          <w:rFonts w:eastAsia="Arial" w:cs="Arial" w:ascii="Arial" w:hAnsi="Arial"/>
          <w:color w:val="0000FF"/>
        </w:rPr>
        <w:t>Achats divers</w:t>
      </w:r>
      <w:r>
        <w:rPr>
          <w:rFonts w:eastAsia="Arial" w:cs="Arial" w:ascii="Arial" w:hAnsi="Arial"/>
        </w:rPr>
        <w:t>’ (compte 608000) et la description correspondante.</w:t>
      </w:r>
    </w:p>
    <w:p>
      <w:pPr>
        <w:pStyle w:val="Normal1"/>
        <w:ind w:right="-148" w:hanging="0"/>
        <w:jc w:val="both"/>
        <w:rPr>
          <w:rFonts w:ascii="Arial" w:hAnsi="Arial" w:eastAsia="Arial" w:cs="Arial"/>
        </w:rPr>
      </w:pPr>
      <w:r>
        <w:rPr>
          <w:rFonts w:eastAsia="Arial" w:cs="Arial" w:ascii="Arial" w:hAnsi="Arial"/>
        </w:rPr>
      </w:r>
    </w:p>
    <w:p>
      <w:pPr>
        <w:pStyle w:val="Normal1"/>
        <w:ind w:right="-148" w:hanging="0"/>
        <w:jc w:val="both"/>
        <w:rPr>
          <w:rFonts w:ascii="Arial" w:hAnsi="Arial" w:eastAsia="Arial" w:cs="Arial"/>
        </w:rPr>
      </w:pPr>
      <w:r>
        <w:rPr>
          <w:rFonts w:eastAsia="Arial" w:cs="Arial" w:ascii="Arial" w:hAnsi="Arial"/>
        </w:rPr>
      </w:r>
    </w:p>
    <w:p>
      <w:pPr>
        <w:pStyle w:val="Normal1"/>
        <w:jc w:val="both"/>
        <w:rPr/>
      </w:pPr>
      <w:r>
        <w:rPr>
          <w:rFonts w:eastAsia="Times New Roman" w:cs="Times New Roman" w:ascii="Times New Roman" w:hAnsi="Times New Roman"/>
          <w:color w:val="008000"/>
          <w:sz w:val="36"/>
          <w:szCs w:val="38"/>
          <w:u w:val="single"/>
        </w:rPr>
        <w:t>Ecodis :</w:t>
      </w:r>
    </w:p>
    <w:p>
      <w:pPr>
        <w:pStyle w:val="Normal1"/>
        <w:ind w:right="-148" w:hanging="0"/>
        <w:jc w:val="both"/>
        <w:rPr/>
      </w:pPr>
      <w:r>
        <w:rPr>
          <w:rFonts w:eastAsia="Arial" w:cs="Arial" w:ascii="Arial" w:hAnsi="Arial"/>
        </w:rPr>
        <w:t>Ne pas payer ces factures, elles sont directement débitées.</w:t>
      </w:r>
    </w:p>
    <w:p>
      <w:pPr>
        <w:pStyle w:val="Normal1"/>
        <w:ind w:right="-148" w:hanging="0"/>
        <w:jc w:val="both"/>
        <w:rPr>
          <w:rFonts w:ascii="Arial" w:hAnsi="Arial" w:eastAsia="Arial" w:cs="Arial"/>
        </w:rPr>
      </w:pPr>
      <w:r>
        <w:rPr>
          <w:rFonts w:eastAsia="Arial" w:cs="Arial" w:ascii="Arial" w:hAnsi="Arial"/>
        </w:rPr>
        <w:t>Enregistrer le paiement en comptabilité (voir page 3 avant dernier paragraphe de la ‘</w:t>
      </w:r>
      <w:r>
        <w:rPr>
          <w:rFonts w:eastAsia="Arial" w:cs="Arial" w:ascii="Arial" w:hAnsi="Arial"/>
          <w:color w:val="0000FF"/>
        </w:rPr>
        <w:t>Procédure Paiement fournisseurs</w:t>
      </w:r>
      <w:r>
        <w:rPr>
          <w:rFonts w:eastAsia="Arial" w:cs="Arial" w:ascii="Arial" w:hAnsi="Arial"/>
        </w:rPr>
        <w:t>’). Inscrire «</w:t>
      </w:r>
      <w:r>
        <w:rPr>
          <w:rFonts w:eastAsia="Arial" w:cs="Arial" w:ascii="Arial" w:hAnsi="Arial"/>
          <w:b/>
        </w:rPr>
        <w:t>P/ prel</w:t>
      </w:r>
      <w:r>
        <w:rPr>
          <w:rFonts w:eastAsia="Arial" w:cs="Arial" w:ascii="Arial" w:hAnsi="Arial"/>
        </w:rPr>
        <w:t>» suivi de la date d’échéance donnée par Odoo et archiver la facture.</w:t>
      </w:r>
    </w:p>
    <w:p>
      <w:pPr>
        <w:pStyle w:val="Normal1"/>
        <w:ind w:right="-148" w:hanging="0"/>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Grenier à jambon :</w:t>
      </w:r>
    </w:p>
    <w:p>
      <w:pPr>
        <w:pStyle w:val="Normal1"/>
        <w:ind w:right="-148" w:hanging="0"/>
        <w:jc w:val="both"/>
        <w:rPr>
          <w:rFonts w:ascii="Arial" w:hAnsi="Arial" w:eastAsia="Arial" w:cs="Arial"/>
        </w:rPr>
      </w:pPr>
      <w:r>
        <w:rPr>
          <w:rFonts w:eastAsia="Arial" w:cs="Arial" w:ascii="Arial" w:hAnsi="Arial"/>
        </w:rPr>
        <w:t>Pour ces factures une grille de conversion est nécessaire car il y a une remise de 10% en bas de page. Utiliser le fichier de comparaison avec les prix avec et sans la remise de 10 %.</w:t>
      </w:r>
    </w:p>
    <w:p>
      <w:pPr>
        <w:pStyle w:val="Normal1"/>
        <w:ind w:right="-148" w:hanging="0"/>
        <w:jc w:val="both"/>
        <w:rPr>
          <w:rFonts w:ascii="Arial" w:hAnsi="Arial" w:eastAsia="Arial" w:cs="Arial"/>
        </w:rPr>
      </w:pPr>
      <w:r>
        <w:rPr>
          <w:rFonts w:eastAsia="Arial" w:cs="Arial" w:ascii="Arial" w:hAnsi="Arial"/>
        </w:rPr>
      </w:r>
    </w:p>
    <w:p>
      <w:pPr>
        <w:pStyle w:val="Normal1"/>
        <w:jc w:val="both"/>
        <w:rPr/>
      </w:pPr>
      <w:r>
        <w:rPr>
          <w:rFonts w:eastAsia="Times New Roman" w:cs="Times New Roman" w:ascii="Times New Roman" w:hAnsi="Times New Roman"/>
          <w:color w:val="008000"/>
          <w:sz w:val="36"/>
          <w:szCs w:val="38"/>
          <w:u w:val="single"/>
        </w:rPr>
        <w:t>Jean-luc Rzadkiewa :</w:t>
      </w:r>
    </w:p>
    <w:p>
      <w:pPr>
        <w:pStyle w:val="Normal1"/>
        <w:ind w:right="-148" w:hanging="0"/>
        <w:jc w:val="both"/>
        <w:rPr>
          <w:rFonts w:ascii="Arial" w:hAnsi="Arial" w:eastAsia="Arial" w:cs="Arial"/>
        </w:rPr>
      </w:pPr>
      <w:r>
        <w:rPr>
          <w:rFonts w:eastAsia="Arial" w:cs="Arial" w:ascii="Arial" w:hAnsi="Arial"/>
        </w:rPr>
        <w:t>Pas de TVA pour ces factures.</w:t>
      </w:r>
    </w:p>
    <w:p>
      <w:pPr>
        <w:pStyle w:val="Normal1"/>
        <w:ind w:right="-148" w:hanging="0"/>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Pronatura :</w:t>
      </w:r>
    </w:p>
    <w:p>
      <w:pPr>
        <w:pStyle w:val="Normal1"/>
        <w:ind w:right="-148" w:hanging="0"/>
        <w:jc w:val="both"/>
        <w:rPr>
          <w:rFonts w:ascii="Arial" w:hAnsi="Arial" w:eastAsia="Arial" w:cs="Arial"/>
        </w:rPr>
      </w:pPr>
      <w:r>
        <w:rPr>
          <w:rFonts w:eastAsia="Arial" w:cs="Arial" w:ascii="Arial" w:hAnsi="Arial"/>
        </w:rPr>
        <w:t>De la même façon que pour les arrondis, il est nécessaire d’ajouter quasi systématiquement 2 éléments dans la facture Odoo : une ligne ‘</w:t>
      </w:r>
      <w:r>
        <w:rPr>
          <w:rFonts w:eastAsia="Arial" w:cs="Arial" w:ascii="Arial" w:hAnsi="Arial"/>
          <w:color w:val="0000FF"/>
        </w:rPr>
        <w:t>Transport</w:t>
      </w:r>
      <w:r>
        <w:rPr>
          <w:rFonts w:eastAsia="Arial" w:cs="Arial" w:ascii="Arial" w:hAnsi="Arial"/>
        </w:rPr>
        <w:t>’ et une ligne ‘</w:t>
      </w:r>
      <w:r>
        <w:rPr>
          <w:rFonts w:eastAsia="Arial" w:cs="Arial" w:ascii="Arial" w:hAnsi="Arial"/>
          <w:color w:val="0000FF"/>
        </w:rPr>
        <w:t>Interfel</w:t>
      </w:r>
      <w:r>
        <w:rPr>
          <w:rFonts w:eastAsia="Arial" w:cs="Arial" w:ascii="Arial" w:hAnsi="Arial"/>
        </w:rPr>
        <w:t>’ (cf. ci-dessous)</w:t>
      </w:r>
      <w:r>
        <w:drawing>
          <wp:anchor behindDoc="0" distT="0" distB="0" distL="114300" distR="114300" simplePos="0" locked="0" layoutInCell="1" allowOverlap="1" relativeHeight="11">
            <wp:simplePos x="0" y="0"/>
            <wp:positionH relativeFrom="margin">
              <wp:posOffset>0</wp:posOffset>
            </wp:positionH>
            <wp:positionV relativeFrom="paragraph">
              <wp:posOffset>625475</wp:posOffset>
            </wp:positionV>
            <wp:extent cx="6144260" cy="1257300"/>
            <wp:effectExtent l="0" t="0" r="0" b="0"/>
            <wp:wrapSquare wrapText="bothSides"/>
            <wp:docPr id="24" name="image18.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8.png" descr=""/>
                    <pic:cNvPicPr>
                      <a:picLocks noChangeAspect="1" noChangeArrowheads="1"/>
                    </pic:cNvPicPr>
                  </pic:nvPicPr>
                  <pic:blipFill>
                    <a:blip r:embed="rId28"/>
                    <a:stretch>
                      <a:fillRect/>
                    </a:stretch>
                  </pic:blipFill>
                  <pic:spPr bwMode="auto">
                    <a:xfrm>
                      <a:off x="0" y="0"/>
                      <a:ext cx="6144260" cy="1257300"/>
                    </a:xfrm>
                    <a:prstGeom prst="rect">
                      <a:avLst/>
                    </a:prstGeom>
                  </pic:spPr>
                </pic:pic>
              </a:graphicData>
            </a:graphic>
          </wp:anchor>
        </w:drawing>
      </w:r>
      <w:r>
        <w:rPr>
          <w:rFonts w:eastAsia="Arial" w:cs="Arial" w:ascii="Arial" w:hAnsi="Arial"/>
        </w:rPr>
        <w:t>.</w:t>
      </w:r>
    </w:p>
    <w:p>
      <w:pPr>
        <w:pStyle w:val="Normal1"/>
        <w:jc w:val="both"/>
        <w:rPr>
          <w:rFonts w:ascii="Arial" w:hAnsi="Arial" w:eastAsia="Arial" w:cs="Arial"/>
        </w:rPr>
      </w:pPr>
      <w:r>
        <w:rPr>
          <w:rFonts w:eastAsia="Arial" w:cs="Arial" w:ascii="Arial" w:hAnsi="Arial"/>
        </w:rPr>
        <w:t>Il peut aussi y avoir des sacs papier kraft : ajouter une ligne avec ‘</w:t>
      </w:r>
      <w:r>
        <w:rPr>
          <w:rFonts w:eastAsia="Arial" w:cs="Arial" w:ascii="Arial" w:hAnsi="Arial"/>
          <w:color w:val="0000FF"/>
        </w:rPr>
        <w:t>Achats divers</w:t>
      </w:r>
      <w:r>
        <w:rPr>
          <w:rFonts w:eastAsia="Arial" w:cs="Arial" w:ascii="Arial" w:hAnsi="Arial"/>
        </w:rPr>
        <w:t>’ (compte 608000), la description correspondante.</w:t>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sz w:val="36"/>
        </w:rPr>
      </w:pPr>
      <w:r>
        <w:rPr>
          <w:rFonts w:eastAsia="Times New Roman" w:cs="Times New Roman" w:ascii="Times New Roman" w:hAnsi="Times New Roman"/>
          <w:color w:val="008000"/>
          <w:sz w:val="36"/>
          <w:szCs w:val="38"/>
          <w:u w:val="single"/>
        </w:rPr>
        <w:t>Sud Primeurs :</w:t>
      </w:r>
    </w:p>
    <w:p>
      <w:pPr>
        <w:pStyle w:val="Normal1"/>
        <w:ind w:right="-148" w:hanging="0"/>
        <w:jc w:val="both"/>
        <w:rPr>
          <w:rFonts w:ascii="Arial" w:hAnsi="Arial" w:eastAsia="Arial" w:cs="Arial"/>
        </w:rPr>
      </w:pPr>
      <w:r>
        <w:rPr>
          <w:rFonts w:eastAsia="Arial" w:cs="Arial" w:ascii="Arial" w:hAnsi="Arial"/>
        </w:rPr>
        <w:t>De la même façon que pour Pronatura on ajoutera l’interfel :</w:t>
      </w:r>
    </w:p>
    <w:p>
      <w:pPr>
        <w:pStyle w:val="Normal1"/>
        <w:jc w:val="both"/>
        <w:rPr>
          <w:rFonts w:ascii="Arial" w:hAnsi="Arial" w:eastAsia="Arial" w:cs="Arial"/>
        </w:rPr>
      </w:pPr>
      <w:r>
        <w:rPr>
          <w:rFonts w:eastAsia="Arial" w:cs="Arial" w:ascii="Arial" w:hAnsi="Arial"/>
        </w:rPr>
        <w:drawing>
          <wp:anchor behindDoc="0" distT="0" distB="0" distL="114300" distR="114300" simplePos="0" locked="0" layoutInCell="1" allowOverlap="1" relativeHeight="33">
            <wp:simplePos x="0" y="0"/>
            <wp:positionH relativeFrom="margin">
              <wp:posOffset>-381000</wp:posOffset>
            </wp:positionH>
            <wp:positionV relativeFrom="paragraph">
              <wp:posOffset>104775</wp:posOffset>
            </wp:positionV>
            <wp:extent cx="6143625" cy="728980"/>
            <wp:effectExtent l="0" t="0" r="0" b="0"/>
            <wp:wrapSquare wrapText="bothSides"/>
            <wp:docPr id="25" name="image10.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10.png" descr=""/>
                    <pic:cNvPicPr>
                      <a:picLocks noChangeAspect="1" noChangeArrowheads="1"/>
                    </pic:cNvPicPr>
                  </pic:nvPicPr>
                  <pic:blipFill>
                    <a:blip r:embed="rId29"/>
                    <a:srcRect l="0" t="0" r="0" b="42014"/>
                    <a:stretch>
                      <a:fillRect/>
                    </a:stretch>
                  </pic:blipFill>
                  <pic:spPr bwMode="auto">
                    <a:xfrm>
                      <a:off x="0" y="0"/>
                      <a:ext cx="6143625" cy="728980"/>
                    </a:xfrm>
                    <a:prstGeom prst="rect">
                      <a:avLst/>
                    </a:prstGeom>
                  </pic:spPr>
                </pic:pic>
              </a:graphicData>
            </a:graphic>
          </wp:anchor>
        </w:drawing>
      </w:r>
    </w:p>
    <w:p>
      <w:pPr>
        <w:pStyle w:val="Normal1"/>
        <w:jc w:val="both"/>
        <w:rPr/>
      </w:pPr>
      <w:r>
        <w:rPr/>
      </w:r>
    </w:p>
    <w:p>
      <w:pPr>
        <w:pStyle w:val="Normal1"/>
        <w:jc w:val="both"/>
        <w:rPr/>
      </w:pPr>
      <w:r>
        <w:rPr>
          <w:rFonts w:eastAsia="Times New Roman" w:cs="Times New Roman" w:ascii="Times New Roman" w:hAnsi="Times New Roman"/>
          <w:color w:val="008000"/>
          <w:sz w:val="36"/>
          <w:szCs w:val="38"/>
          <w:u w:val="single"/>
        </w:rPr>
        <w:t>Atelier plus :</w:t>
      </w:r>
    </w:p>
    <w:p>
      <w:pPr>
        <w:pStyle w:val="Normal1"/>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Basebio :</w:t>
      </w:r>
    </w:p>
    <w:p>
      <w:pPr>
        <w:pStyle w:val="Normal1"/>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Bons Plants Vin :</w:t>
      </w:r>
    </w:p>
    <w:p>
      <w:pPr>
        <w:pStyle w:val="Normal1"/>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Caméline :</w:t>
      </w:r>
    </w:p>
    <w:p>
      <w:pPr>
        <w:pStyle w:val="Normal1"/>
        <w:jc w:val="both"/>
        <w:rPr>
          <w:rFonts w:ascii="Arial" w:hAnsi="Arial" w:eastAsia="Arial" w:cs="Arial"/>
        </w:rPr>
      </w:pPr>
      <w:r>
        <w:rPr>
          <w:rFonts w:eastAsia="Arial" w:cs="Arial" w:ascii="Arial" w:hAnsi="Arial"/>
        </w:rPr>
      </w:r>
    </w:p>
    <w:p>
      <w:pPr>
        <w:pStyle w:val="Normal1"/>
        <w:jc w:val="both"/>
        <w:rPr>
          <w:rFonts w:ascii="Times New Roman" w:hAnsi="Times New Roman" w:eastAsia="Times New Roman" w:cs="Times New Roman"/>
          <w:color w:val="008000"/>
          <w:sz w:val="36"/>
          <w:szCs w:val="38"/>
          <w:u w:val="single"/>
        </w:rPr>
      </w:pPr>
      <w:r>
        <w:rPr>
          <w:rFonts w:eastAsia="Times New Roman" w:cs="Times New Roman" w:ascii="Times New Roman" w:hAnsi="Times New Roman"/>
          <w:color w:val="008000"/>
          <w:sz w:val="36"/>
          <w:szCs w:val="38"/>
          <w:u w:val="single"/>
        </w:rPr>
        <w:t>Ethiquable :</w:t>
      </w:r>
    </w:p>
    <w:p>
      <w:pPr>
        <w:pStyle w:val="Normal1"/>
        <w:jc w:val="both"/>
        <w:rPr>
          <w:rFonts w:ascii="Arial" w:hAnsi="Arial" w:eastAsia="Arial" w:cs="Arial"/>
        </w:rPr>
      </w:pPr>
      <w:r>
        <w:rPr>
          <w:rFonts w:eastAsia="Arial" w:cs="Arial" w:ascii="Arial" w:hAnsi="Arial"/>
        </w:rPr>
      </w:r>
    </w:p>
    <w:p>
      <w:pPr>
        <w:pStyle w:val="Normal1"/>
        <w:jc w:val="both"/>
        <w:rPr>
          <w:rFonts w:ascii="Arial" w:hAnsi="Arial" w:eastAsia="Arial" w:cs="Arial"/>
        </w:rPr>
      </w:pPr>
      <w:r>
        <w:rPr>
          <w:rFonts w:eastAsia="Arial" w:cs="Arial" w:ascii="Arial" w:hAnsi="Arial"/>
        </w:rPr>
      </w:r>
    </w:p>
    <w:p>
      <w:pPr>
        <w:pStyle w:val="Normal1"/>
        <w:ind w:right="-148" w:hanging="0"/>
        <w:jc w:val="both"/>
        <w:rPr>
          <w:rFonts w:ascii="Arial" w:hAnsi="Arial" w:eastAsia="Arial" w:cs="Arial"/>
          <w:color w:val="FF0000"/>
          <w:szCs w:val="40"/>
        </w:rPr>
      </w:pPr>
      <w:r>
        <w:rPr>
          <w:rFonts w:eastAsia="Arial" w:cs="Arial" w:ascii="Arial" w:hAnsi="Arial"/>
          <w:color w:val="FF0000"/>
          <w:szCs w:val="40"/>
        </w:rPr>
        <w:t>…</w:t>
      </w:r>
      <w:r>
        <w:rPr>
          <w:rFonts w:eastAsia="Arial" w:cs="Arial" w:ascii="Arial" w:hAnsi="Arial"/>
          <w:color w:val="FF0000"/>
          <w:szCs w:val="40"/>
        </w:rPr>
        <w:t>..à compléter!</w:t>
      </w:r>
    </w:p>
    <w:p>
      <w:pPr>
        <w:pStyle w:val="Normal1"/>
        <w:ind w:right="-148" w:hanging="0"/>
        <w:jc w:val="both"/>
        <w:rPr/>
      </w:pPr>
      <w:r>
        <w:rPr/>
      </w:r>
    </w:p>
    <w:sectPr>
      <w:headerReference w:type="default" r:id="rId30"/>
      <w:headerReference w:type="first" r:id="rId31"/>
      <w:footerReference w:type="default" r:id="rId32"/>
      <w:type w:val="nextPage"/>
      <w:pgSz w:w="11906" w:h="16838"/>
      <w:pgMar w:left="1418" w:right="1418" w:header="170" w:top="567" w:footer="340" w:bottom="851" w:gutter="0"/>
      <w:pgNumType w:start="1" w:fmt="decimal"/>
      <w:formProt w:val="false"/>
      <w:titlePg/>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variable"/>
  </w:font>
  <w:font w:name="Cambria">
    <w:charset w:val="01"/>
    <w:family w:val="swiss"/>
    <w:pitch w:val="variable"/>
  </w:font>
  <w:font w:name="Tahoma">
    <w:charset w:val="01"/>
    <w:family w:val="roman"/>
    <w:pitch w:val="variable"/>
  </w:font>
  <w:font w:name="Arial">
    <w:charset w:val="01"/>
    <w:family w:val="roman"/>
    <w:pitch w:val="variable"/>
  </w:font>
  <w:font w:name="Liberation Sans">
    <w:altName w:val="Arial"/>
    <w:charset w:val="01"/>
    <w:family w:val="roman"/>
    <w:pitch w:val="variable"/>
  </w:font>
  <w:font w:name="Georgia">
    <w:charset w:val="01"/>
    <w:family w:val="roman"/>
    <w:pitch w:val="variable"/>
  </w:font>
  <w:font w:name="Times New Roman">
    <w:charset w:val="01"/>
    <w:family w:val="roman"/>
    <w:pitch w:val="variable"/>
  </w:font>
  <w:font w:name="Symbol">
    <w:charset w:val="02"/>
    <w:family w:val="auto"/>
    <w:pitch w:val="default"/>
  </w:font>
  <w:font w:name="Courier New">
    <w:charset w:val="01"/>
    <w:family w:val="modern"/>
    <w:pitch w:val="fixed"/>
  </w:font>
  <w:font w:name="Wingdings">
    <w:charset w:val="02"/>
    <w:family w:val="auto"/>
    <w:pitch w:val="default"/>
  </w:font>
  <w:font w:name="Wingdings 2">
    <w:charset w:val="02"/>
    <w:family w:val="auto"/>
    <w:pitch w:val="default"/>
  </w:font>
  <w:font w:name="OpenSymbol">
    <w:altName w:val="Arial Unicode MS"/>
    <w:charset w:val="01"/>
    <w:family w:val="auto"/>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ieddepage"/>
      <w:ind w:right="360" w:hanging="0"/>
      <w:rPr/>
    </w:pPr>
    <w:r>
      <w:rPr/>
      <mc:AlternateContent>
        <mc:Choice Requires="wps">
          <w:drawing>
            <wp:anchor behindDoc="1" distT="0" distB="0" distL="0" distR="0" simplePos="0" locked="0" layoutInCell="1" allowOverlap="1" relativeHeight="19">
              <wp:simplePos x="0" y="0"/>
              <wp:positionH relativeFrom="margin">
                <wp:align>right</wp:align>
              </wp:positionH>
              <wp:positionV relativeFrom="paragraph">
                <wp:posOffset>635</wp:posOffset>
              </wp:positionV>
              <wp:extent cx="99060" cy="177165"/>
              <wp:effectExtent l="0" t="0" r="0" b="0"/>
              <wp:wrapSquare wrapText="largest"/>
              <wp:docPr id="26" name="Cadre1"/>
              <a:graphic xmlns:a="http://schemas.openxmlformats.org/drawingml/2006/main">
                <a:graphicData uri="http://schemas.microsoft.com/office/word/2010/wordprocessingShape">
                  <wps:wsp>
                    <wps:cNvSpPr/>
                    <wps:spPr>
                      <a:xfrm>
                        <a:off x="0" y="0"/>
                        <a:ext cx="98280" cy="176400"/>
                      </a:xfrm>
                      <a:prstGeom prst="rect">
                        <a:avLst/>
                      </a:prstGeom>
                      <a:noFill/>
                      <a:ln>
                        <a:noFill/>
                      </a:ln>
                    </wps:spPr>
                    <wps:style>
                      <a:lnRef idx="0"/>
                      <a:fillRef idx="0"/>
                      <a:effectRef idx="0"/>
                      <a:fontRef idx="minor"/>
                    </wps:style>
                    <wps:txbx>
                      <w:txbxContent>
                        <w:p>
                          <w:pPr>
                            <w:pStyle w:val="Pieddepage"/>
                            <w:rPr>
                              <w:color w:val="000000"/>
                            </w:rPr>
                          </w:pPr>
                          <w:r>
                            <w:rPr>
                              <w:color w:val="000000"/>
                            </w:rPr>
                            <w:fldChar w:fldCharType="begin"/>
                          </w:r>
                          <w:r>
                            <w:instrText> PAGE </w:instrText>
                          </w:r>
                          <w:r>
                            <w:fldChar w:fldCharType="separate"/>
                          </w:r>
                          <w:r>
                            <w:t>8</w:t>
                          </w:r>
                          <w:r>
                            <w:fldChar w:fldCharType="end"/>
                          </w:r>
                        </w:p>
                      </w:txbxContent>
                    </wps:txbx>
                    <wps:bodyPr lIns="0" rIns="0" tIns="0" bIns="0">
                      <a:spAutoFit/>
                    </wps:bodyPr>
                  </wps:wsp>
                </a:graphicData>
              </a:graphic>
            </wp:anchor>
          </w:drawing>
        </mc:Choice>
        <mc:Fallback>
          <w:pict>
            <v:rect id="shape_0" ID="Cadre1" stroked="f" style="position:absolute;margin-left:445.7pt;margin-top:0.05pt;width:7.7pt;height:13.85pt;mso-position-horizontal:right;mso-position-horizontal-relative:margin">
              <w10:wrap type="square"/>
              <v:fill o:detectmouseclick="t" on="false"/>
              <v:stroke color="#3465a4" joinstyle="round" endcap="flat"/>
              <v:textbox>
                <w:txbxContent>
                  <w:p>
                    <w:pPr>
                      <w:pStyle w:val="Pieddepage"/>
                      <w:rPr>
                        <w:color w:val="000000"/>
                      </w:rPr>
                    </w:pPr>
                    <w:r>
                      <w:rPr>
                        <w:color w:val="000000"/>
                      </w:rPr>
                      <w:fldChar w:fldCharType="begin"/>
                    </w:r>
                    <w:r>
                      <w:instrText> PAGE </w:instrText>
                    </w:r>
                    <w:r>
                      <w:fldChar w:fldCharType="separate"/>
                    </w:r>
                    <w:r>
                      <w:t>8</w:t>
                    </w:r>
                    <w:r>
                      <w:fldChar w:fldCharType="end"/>
                    </w:r>
                  </w:p>
                </w:txbxContent>
              </v:textbox>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Entte"/>
      <w:jc w:val="right"/>
      <w:rPr/>
    </w:pPr>
    <w:r>
      <w:rPr>
        <w:rFonts w:ascii="Arial" w:hAnsi="Arial"/>
        <w:sz w:val="18"/>
      </w:rPr>
      <w:t>26</w:t>
    </w:r>
    <w:r>
      <w:rPr>
        <w:rFonts w:ascii="Arial" w:hAnsi="Arial"/>
        <w:sz w:val="18"/>
      </w:rPr>
      <w:t xml:space="preserve"> novembre 2017</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360" w:hanging="360"/>
      </w:pPr>
      <w:rPr>
        <w:rFonts w:ascii="Symbol" w:hAnsi="Symbol" w:cs="Symbol" w:hint="default"/>
        <w:rFonts w:cs="Symbol"/>
      </w:rPr>
    </w:lvl>
    <w:lvl w:ilvl="1">
      <w:start w:val="1"/>
      <w:numFmt w:val="bullet"/>
      <w:lvlText w:val="o"/>
      <w:lvlJc w:val="left"/>
      <w:pPr>
        <w:ind w:left="1080" w:hanging="360"/>
      </w:pPr>
      <w:rPr>
        <w:rFonts w:ascii="Courier New" w:hAnsi="Courier New" w:cs="Courier New" w:hint="default"/>
        <w:rFonts w:cs="Courier New"/>
      </w:rPr>
    </w:lvl>
    <w:lvl w:ilvl="2">
      <w:start w:val="1"/>
      <w:numFmt w:val="bullet"/>
      <w:lvlText w:val=""/>
      <w:lvlJc w:val="left"/>
      <w:pPr>
        <w:ind w:left="1800" w:hanging="360"/>
      </w:pPr>
      <w:rPr>
        <w:rFonts w:ascii="Wingdings" w:hAnsi="Wingdings" w:cs="Wingdings" w:hint="default"/>
        <w:rFonts w:cs="Wingdings"/>
      </w:rPr>
    </w:lvl>
    <w:lvl w:ilvl="3">
      <w:start w:val="1"/>
      <w:numFmt w:val="bullet"/>
      <w:lvlText w:val=""/>
      <w:lvlJc w:val="left"/>
      <w:pPr>
        <w:ind w:left="2520" w:hanging="360"/>
      </w:pPr>
      <w:rPr>
        <w:rFonts w:ascii="Symbol" w:hAnsi="Symbol" w:cs="Symbol" w:hint="default"/>
        <w:rFonts w:cs="Symbol"/>
      </w:rPr>
    </w:lvl>
    <w:lvl w:ilvl="4">
      <w:start w:val="1"/>
      <w:numFmt w:val="bullet"/>
      <w:lvlText w:val="o"/>
      <w:lvlJc w:val="left"/>
      <w:pPr>
        <w:ind w:left="3240" w:hanging="360"/>
      </w:pPr>
      <w:rPr>
        <w:rFonts w:ascii="Courier New" w:hAnsi="Courier New" w:cs="Courier New" w:hint="default"/>
        <w:rFonts w:cs="Courier New"/>
      </w:rPr>
    </w:lvl>
    <w:lvl w:ilvl="5">
      <w:start w:val="1"/>
      <w:numFmt w:val="bullet"/>
      <w:lvlText w:val=""/>
      <w:lvlJc w:val="left"/>
      <w:pPr>
        <w:ind w:left="3960" w:hanging="360"/>
      </w:pPr>
      <w:rPr>
        <w:rFonts w:ascii="Wingdings" w:hAnsi="Wingdings" w:cs="Wingdings" w:hint="default"/>
        <w:rFonts w:cs="Wingdings"/>
      </w:rPr>
    </w:lvl>
    <w:lvl w:ilvl="6">
      <w:start w:val="1"/>
      <w:numFmt w:val="bullet"/>
      <w:lvlText w:val=""/>
      <w:lvlJc w:val="left"/>
      <w:pPr>
        <w:ind w:left="4680" w:hanging="360"/>
      </w:pPr>
      <w:rPr>
        <w:rFonts w:ascii="Symbol" w:hAnsi="Symbol" w:cs="Symbol" w:hint="default"/>
        <w:rFonts w:cs="Symbol"/>
      </w:rPr>
    </w:lvl>
    <w:lvl w:ilvl="7">
      <w:start w:val="1"/>
      <w:numFmt w:val="bullet"/>
      <w:lvlText w:val="o"/>
      <w:lvlJc w:val="left"/>
      <w:pPr>
        <w:ind w:left="5400" w:hanging="360"/>
      </w:pPr>
      <w:rPr>
        <w:rFonts w:ascii="Courier New" w:hAnsi="Courier New" w:cs="Courier New" w:hint="default"/>
        <w:rFonts w:cs="Courier New"/>
      </w:rPr>
    </w:lvl>
    <w:lvl w:ilvl="8">
      <w:start w:val="1"/>
      <w:numFmt w:val="bullet"/>
      <w:lvlText w:val=""/>
      <w:lvlJc w:val="left"/>
      <w:pPr>
        <w:ind w:left="6120" w:hanging="360"/>
      </w:pPr>
      <w:rPr>
        <w:rFonts w:ascii="Wingdings" w:hAnsi="Wingdings" w:cs="Wingdings" w:hint="default"/>
        <w:rFonts w:cs="Wingdings"/>
      </w:rPr>
    </w:lvl>
  </w:abstractNum>
  <w:abstractNum w:abstractNumId="2">
    <w:lvl w:ilvl="0">
      <w:start w:val="1"/>
      <w:numFmt w:val="bullet"/>
      <w:lvlText w:val=""/>
      <w:lvlJc w:val="left"/>
      <w:pPr>
        <w:ind w:left="720" w:hanging="360"/>
      </w:pPr>
      <w:rPr>
        <w:rFonts w:ascii="Symbol" w:hAnsi="Symbol" w:cs="Symbol" w:hint="default"/>
        <w:u w:val="none"/>
        <w:rFonts w:cs="Symbol"/>
      </w:rPr>
    </w:lvl>
    <w:lvl w:ilvl="1">
      <w:start w:val="1"/>
      <w:numFmt w:val="bullet"/>
      <w:lvlText w:val=""/>
      <w:lvlJc w:val="left"/>
      <w:pPr>
        <w:ind w:left="1440" w:hanging="360"/>
      </w:pPr>
      <w:rPr>
        <w:rFonts w:ascii="Wingdings 2" w:hAnsi="Wingdings 2" w:cs="Wingdings 2" w:hint="default"/>
        <w:u w:val="none"/>
        <w:rFonts w:cs="Wingdings 2"/>
      </w:rPr>
    </w:lvl>
    <w:lvl w:ilvl="2">
      <w:start w:val="1"/>
      <w:numFmt w:val="bullet"/>
      <w:lvlText w:val="■"/>
      <w:lvlJc w:val="left"/>
      <w:pPr>
        <w:ind w:left="2160" w:hanging="360"/>
      </w:pPr>
      <w:rPr>
        <w:rFonts w:ascii="OpenSymbol" w:hAnsi="OpenSymbol" w:cs="OpenSymbol" w:hint="default"/>
        <w:u w:val="none"/>
        <w:rFonts w:cs="OpenSymbol"/>
      </w:rPr>
    </w:lvl>
    <w:lvl w:ilvl="3">
      <w:start w:val="1"/>
      <w:numFmt w:val="bullet"/>
      <w:lvlText w:val=""/>
      <w:lvlJc w:val="left"/>
      <w:pPr>
        <w:ind w:left="2880" w:hanging="360"/>
      </w:pPr>
      <w:rPr>
        <w:rFonts w:ascii="Wingdings" w:hAnsi="Wingdings" w:cs="Wingdings" w:hint="default"/>
        <w:u w:val="none"/>
        <w:rFonts w:cs="Wingdings"/>
      </w:rPr>
    </w:lvl>
    <w:lvl w:ilvl="4">
      <w:start w:val="1"/>
      <w:numFmt w:val="bullet"/>
      <w:lvlText w:val=""/>
      <w:lvlJc w:val="left"/>
      <w:pPr>
        <w:ind w:left="3600" w:hanging="360"/>
      </w:pPr>
      <w:rPr>
        <w:rFonts w:ascii="Wingdings 2" w:hAnsi="Wingdings 2" w:cs="Wingdings 2" w:hint="default"/>
        <w:u w:val="none"/>
        <w:rFonts w:cs="Wingdings 2"/>
      </w:rPr>
    </w:lvl>
    <w:lvl w:ilvl="5">
      <w:start w:val="1"/>
      <w:numFmt w:val="bullet"/>
      <w:lvlText w:val="■"/>
      <w:lvlJc w:val="left"/>
      <w:pPr>
        <w:ind w:left="4320" w:hanging="360"/>
      </w:pPr>
      <w:rPr>
        <w:rFonts w:ascii="OpenSymbol" w:hAnsi="OpenSymbol" w:cs="OpenSymbol" w:hint="default"/>
        <w:u w:val="none"/>
        <w:rFonts w:cs="OpenSymbol"/>
      </w:rPr>
    </w:lvl>
    <w:lvl w:ilvl="6">
      <w:start w:val="1"/>
      <w:numFmt w:val="bullet"/>
      <w:lvlText w:val=""/>
      <w:lvlJc w:val="left"/>
      <w:pPr>
        <w:ind w:left="5040" w:hanging="360"/>
      </w:pPr>
      <w:rPr>
        <w:rFonts w:ascii="Wingdings" w:hAnsi="Wingdings" w:cs="Wingdings" w:hint="default"/>
        <w:u w:val="none"/>
        <w:rFonts w:cs="Wingdings"/>
      </w:rPr>
    </w:lvl>
    <w:lvl w:ilvl="7">
      <w:start w:val="1"/>
      <w:numFmt w:val="bullet"/>
      <w:lvlText w:val=""/>
      <w:lvlJc w:val="left"/>
      <w:pPr>
        <w:ind w:left="5760" w:hanging="360"/>
      </w:pPr>
      <w:rPr>
        <w:rFonts w:ascii="Wingdings 2" w:hAnsi="Wingdings 2" w:cs="Wingdings 2" w:hint="default"/>
        <w:u w:val="none"/>
        <w:rFonts w:cs="Wingdings 2"/>
      </w:rPr>
    </w:lvl>
    <w:lvl w:ilvl="8">
      <w:start w:val="1"/>
      <w:numFmt w:val="bullet"/>
      <w:lvlText w:val="■"/>
      <w:lvlJc w:val="left"/>
      <w:pPr>
        <w:ind w:left="6480" w:hanging="360"/>
      </w:pPr>
      <w:rPr>
        <w:rFonts w:ascii="OpenSymbol" w:hAnsi="OpenSymbol" w:cs="OpenSymbol" w:hint="default"/>
        <w:u w:val="none"/>
        <w:rFonts w:cs="OpenSymbol"/>
      </w:rPr>
    </w:lvl>
  </w:abstractNum>
  <w:abstractNum w:abstractNumId="3">
    <w:lvl w:ilvl="0">
      <w:start w:val="1"/>
      <w:numFmt w:val="bullet"/>
      <w:lvlText w:val=""/>
      <w:lvlJc w:val="left"/>
      <w:pPr>
        <w:ind w:left="360" w:hanging="360"/>
      </w:pPr>
      <w:rPr>
        <w:rFonts w:ascii="Symbol" w:hAnsi="Symbol" w:cs="Symbol" w:hint="default"/>
        <w:u w:val="none"/>
        <w:rFonts w:cs="Symbol"/>
      </w:rPr>
    </w:lvl>
    <w:lvl w:ilvl="1">
      <w:start w:val="1"/>
      <w:numFmt w:val="bullet"/>
      <w:lvlText w:val=""/>
      <w:lvlJc w:val="left"/>
      <w:pPr>
        <w:ind w:left="1080" w:hanging="360"/>
      </w:pPr>
      <w:rPr>
        <w:rFonts w:ascii="Wingdings 2" w:hAnsi="Wingdings 2" w:cs="Wingdings 2" w:hint="default"/>
        <w:u w:val="none"/>
        <w:rFonts w:cs="Wingdings 2"/>
      </w:rPr>
    </w:lvl>
    <w:lvl w:ilvl="2">
      <w:start w:val="1"/>
      <w:numFmt w:val="bullet"/>
      <w:lvlText w:val="■"/>
      <w:lvlJc w:val="left"/>
      <w:pPr>
        <w:ind w:left="1800" w:hanging="360"/>
      </w:pPr>
      <w:rPr>
        <w:rFonts w:ascii="OpenSymbol" w:hAnsi="OpenSymbol" w:cs="OpenSymbol" w:hint="default"/>
        <w:u w:val="none"/>
        <w:rFonts w:cs="OpenSymbol"/>
      </w:rPr>
    </w:lvl>
    <w:lvl w:ilvl="3">
      <w:start w:val="1"/>
      <w:numFmt w:val="bullet"/>
      <w:lvlText w:val=""/>
      <w:lvlJc w:val="left"/>
      <w:pPr>
        <w:ind w:left="2520" w:hanging="360"/>
      </w:pPr>
      <w:rPr>
        <w:rFonts w:ascii="Wingdings" w:hAnsi="Wingdings" w:cs="Wingdings" w:hint="default"/>
        <w:u w:val="none"/>
        <w:rFonts w:cs="Wingdings"/>
      </w:rPr>
    </w:lvl>
    <w:lvl w:ilvl="4">
      <w:start w:val="1"/>
      <w:numFmt w:val="bullet"/>
      <w:lvlText w:val=""/>
      <w:lvlJc w:val="left"/>
      <w:pPr>
        <w:ind w:left="3240" w:hanging="360"/>
      </w:pPr>
      <w:rPr>
        <w:rFonts w:ascii="Wingdings 2" w:hAnsi="Wingdings 2" w:cs="Wingdings 2" w:hint="default"/>
        <w:u w:val="none"/>
        <w:rFonts w:cs="Wingdings 2"/>
      </w:rPr>
    </w:lvl>
    <w:lvl w:ilvl="5">
      <w:start w:val="1"/>
      <w:numFmt w:val="bullet"/>
      <w:lvlText w:val="■"/>
      <w:lvlJc w:val="left"/>
      <w:pPr>
        <w:ind w:left="3960" w:hanging="360"/>
      </w:pPr>
      <w:rPr>
        <w:rFonts w:ascii="OpenSymbol" w:hAnsi="OpenSymbol" w:cs="OpenSymbol" w:hint="default"/>
        <w:u w:val="none"/>
        <w:rFonts w:cs="OpenSymbol"/>
      </w:rPr>
    </w:lvl>
    <w:lvl w:ilvl="6">
      <w:start w:val="1"/>
      <w:numFmt w:val="bullet"/>
      <w:lvlText w:val=""/>
      <w:lvlJc w:val="left"/>
      <w:pPr>
        <w:ind w:left="4680" w:hanging="360"/>
      </w:pPr>
      <w:rPr>
        <w:rFonts w:ascii="Wingdings" w:hAnsi="Wingdings" w:cs="Wingdings" w:hint="default"/>
        <w:u w:val="none"/>
        <w:rFonts w:cs="Wingdings"/>
      </w:rPr>
    </w:lvl>
    <w:lvl w:ilvl="7">
      <w:start w:val="1"/>
      <w:numFmt w:val="bullet"/>
      <w:lvlText w:val=""/>
      <w:lvlJc w:val="left"/>
      <w:pPr>
        <w:ind w:left="5400" w:hanging="360"/>
      </w:pPr>
      <w:rPr>
        <w:rFonts w:ascii="Wingdings 2" w:hAnsi="Wingdings 2" w:cs="Wingdings 2" w:hint="default"/>
        <w:u w:val="none"/>
        <w:rFonts w:cs="Wingdings 2"/>
      </w:rPr>
    </w:lvl>
    <w:lvl w:ilvl="8">
      <w:start w:val="1"/>
      <w:numFmt w:val="bullet"/>
      <w:lvlText w:val="■"/>
      <w:lvlJc w:val="left"/>
      <w:pPr>
        <w:ind w:left="6120" w:hanging="360"/>
      </w:pPr>
      <w:rPr>
        <w:rFonts w:ascii="OpenSymbol" w:hAnsi="OpenSymbol" w:cs="OpenSymbol" w:hint="default"/>
        <w:u w:val="none"/>
        <w:rFonts w:cs="OpenSymbol"/>
      </w:rPr>
    </w:lvl>
  </w:abstractNum>
  <w:abstractNum w:abstractNumId="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53"/>
  <w:displayBackgroundShape/>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Cambria"/>
        <w:color w:val="000000"/>
        <w:szCs w:val="24"/>
        <w:lang w:val="fr-FR" w:eastAsia="fr-FR"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a1991"/>
    <w:pPr>
      <w:widowControl/>
      <w:bidi w:val="0"/>
      <w:jc w:val="left"/>
    </w:pPr>
    <w:rPr>
      <w:rFonts w:ascii="Cambria" w:hAnsi="Cambria" w:eastAsia="Cambria" w:cs="Cambria"/>
      <w:color w:val="000000"/>
      <w:sz w:val="24"/>
      <w:szCs w:val="24"/>
      <w:lang w:val="fr-FR" w:eastAsia="fr-FR" w:bidi="ar-SA"/>
    </w:rPr>
  </w:style>
  <w:style w:type="paragraph" w:styleId="Titre1">
    <w:name w:val="Heading 1"/>
    <w:basedOn w:val="Titre"/>
    <w:qFormat/>
    <w:rsid w:val="00ba2c28"/>
    <w:pPr>
      <w:keepNext/>
      <w:keepLines/>
      <w:widowControl w:val="false"/>
      <w:bidi w:val="0"/>
      <w:spacing w:before="480" w:after="120"/>
      <w:jc w:val="left"/>
      <w:outlineLvl w:val="0"/>
    </w:pPr>
    <w:rPr>
      <w:rFonts w:ascii="Cambria" w:hAnsi="Cambria" w:eastAsia="Cambria" w:cs="Cambria"/>
      <w:b/>
      <w:color w:val="000000"/>
      <w:sz w:val="48"/>
      <w:szCs w:val="48"/>
      <w:lang w:val="fr-FR" w:eastAsia="fr-FR" w:bidi="ar-SA"/>
    </w:rPr>
  </w:style>
  <w:style w:type="paragraph" w:styleId="Titre2">
    <w:name w:val="Heading 2"/>
    <w:basedOn w:val="Titre"/>
    <w:qFormat/>
    <w:rsid w:val="00ba2c28"/>
    <w:pPr>
      <w:keepNext/>
      <w:keepLines/>
      <w:widowControl w:val="false"/>
      <w:bidi w:val="0"/>
      <w:spacing w:before="360" w:after="80"/>
      <w:jc w:val="left"/>
      <w:outlineLvl w:val="1"/>
    </w:pPr>
    <w:rPr>
      <w:rFonts w:ascii="Cambria" w:hAnsi="Cambria" w:eastAsia="Cambria" w:cs="Cambria"/>
      <w:b/>
      <w:color w:val="000000"/>
      <w:sz w:val="36"/>
      <w:szCs w:val="36"/>
      <w:lang w:val="fr-FR" w:eastAsia="fr-FR" w:bidi="ar-SA"/>
    </w:rPr>
  </w:style>
  <w:style w:type="paragraph" w:styleId="Titre3">
    <w:name w:val="Heading 3"/>
    <w:basedOn w:val="Titre"/>
    <w:qFormat/>
    <w:rsid w:val="00ba2c28"/>
    <w:pPr>
      <w:keepNext/>
      <w:keepLines/>
      <w:widowControl w:val="false"/>
      <w:bidi w:val="0"/>
      <w:spacing w:before="280" w:after="80"/>
      <w:jc w:val="left"/>
      <w:outlineLvl w:val="2"/>
    </w:pPr>
    <w:rPr>
      <w:rFonts w:ascii="Cambria" w:hAnsi="Cambria" w:eastAsia="Cambria" w:cs="Cambria"/>
      <w:b/>
      <w:color w:val="000000"/>
      <w:sz w:val="28"/>
      <w:szCs w:val="28"/>
      <w:lang w:val="fr-FR" w:eastAsia="fr-FR" w:bidi="ar-SA"/>
    </w:rPr>
  </w:style>
  <w:style w:type="paragraph" w:styleId="Titre4">
    <w:name w:val="Heading 4"/>
    <w:basedOn w:val="Titre"/>
    <w:qFormat/>
    <w:rsid w:val="00ba2c28"/>
    <w:pPr>
      <w:keepNext/>
      <w:keepLines/>
      <w:widowControl w:val="false"/>
      <w:bidi w:val="0"/>
      <w:spacing w:before="240" w:after="40"/>
      <w:jc w:val="left"/>
      <w:outlineLvl w:val="3"/>
    </w:pPr>
    <w:rPr>
      <w:rFonts w:ascii="Cambria" w:hAnsi="Cambria" w:eastAsia="Cambria" w:cs="Cambria"/>
      <w:b/>
      <w:color w:val="000000"/>
      <w:sz w:val="24"/>
      <w:szCs w:val="24"/>
      <w:lang w:val="fr-FR" w:eastAsia="fr-FR" w:bidi="ar-SA"/>
    </w:rPr>
  </w:style>
  <w:style w:type="paragraph" w:styleId="Titre5">
    <w:name w:val="Heading 5"/>
    <w:basedOn w:val="Titre"/>
    <w:qFormat/>
    <w:rsid w:val="00ba2c28"/>
    <w:pPr>
      <w:keepNext/>
      <w:keepLines/>
      <w:widowControl w:val="false"/>
      <w:bidi w:val="0"/>
      <w:spacing w:before="220" w:after="40"/>
      <w:jc w:val="left"/>
      <w:outlineLvl w:val="4"/>
    </w:pPr>
    <w:rPr>
      <w:rFonts w:ascii="Cambria" w:hAnsi="Cambria" w:eastAsia="Cambria" w:cs="Cambria"/>
      <w:b/>
      <w:color w:val="000000"/>
      <w:sz w:val="22"/>
      <w:szCs w:val="22"/>
      <w:lang w:val="fr-FR" w:eastAsia="fr-FR" w:bidi="ar-SA"/>
    </w:rPr>
  </w:style>
  <w:style w:type="paragraph" w:styleId="Titre6">
    <w:name w:val="Heading 6"/>
    <w:basedOn w:val="Titre"/>
    <w:qFormat/>
    <w:rsid w:val="00ba2c28"/>
    <w:pPr>
      <w:keepNext/>
      <w:keepLines/>
      <w:widowControl w:val="false"/>
      <w:bidi w:val="0"/>
      <w:spacing w:before="200" w:after="40"/>
      <w:jc w:val="left"/>
      <w:outlineLvl w:val="5"/>
    </w:pPr>
    <w:rPr>
      <w:rFonts w:ascii="Cambria" w:hAnsi="Cambria" w:eastAsia="Cambria" w:cs="Cambria"/>
      <w:b/>
      <w:color w:val="000000"/>
      <w:sz w:val="20"/>
      <w:szCs w:val="20"/>
      <w:lang w:val="fr-FR" w:eastAsia="fr-FR" w:bidi="ar-SA"/>
    </w:rPr>
  </w:style>
  <w:style w:type="character" w:styleId="DefaultParagraphFont" w:default="1">
    <w:name w:val="Default Paragraph Font"/>
    <w:uiPriority w:val="1"/>
    <w:semiHidden/>
    <w:unhideWhenUsed/>
    <w:qFormat/>
    <w:rPr/>
  </w:style>
  <w:style w:type="character" w:styleId="EntteCar" w:customStyle="1">
    <w:name w:val="En-tête Car"/>
    <w:basedOn w:val="DefaultParagraphFont"/>
    <w:link w:val="En-tte"/>
    <w:uiPriority w:val="99"/>
    <w:qFormat/>
    <w:rsid w:val="000572c9"/>
    <w:rPr/>
  </w:style>
  <w:style w:type="character" w:styleId="PieddepageCar" w:customStyle="1">
    <w:name w:val="Pied de page Car"/>
    <w:basedOn w:val="DefaultParagraphFont"/>
    <w:link w:val="Pieddepage"/>
    <w:uiPriority w:val="99"/>
    <w:qFormat/>
    <w:rsid w:val="000572c9"/>
    <w:rPr/>
  </w:style>
  <w:style w:type="character" w:styleId="Pagenumber">
    <w:name w:val="page number"/>
    <w:basedOn w:val="DefaultParagraphFont"/>
    <w:uiPriority w:val="99"/>
    <w:semiHidden/>
    <w:unhideWhenUsed/>
    <w:qFormat/>
    <w:rsid w:val="00754832"/>
    <w:rPr/>
  </w:style>
  <w:style w:type="character" w:styleId="TextedebullesCar" w:customStyle="1">
    <w:name w:val="Texte de bulles Car"/>
    <w:basedOn w:val="DefaultParagraphFont"/>
    <w:link w:val="Textedebulles"/>
    <w:uiPriority w:val="99"/>
    <w:semiHidden/>
    <w:qFormat/>
    <w:rsid w:val="00f14d3a"/>
    <w:rPr>
      <w:rFonts w:ascii="Tahoma" w:hAnsi="Tahoma" w:cs="Tahoma"/>
      <w:sz w:val="16"/>
      <w:szCs w:val="16"/>
    </w:rPr>
  </w:style>
  <w:style w:type="character" w:styleId="ListLabel1">
    <w:name w:val="ListLabel 1"/>
    <w:qFormat/>
    <w:rPr>
      <w:u w:val="none"/>
    </w:rPr>
  </w:style>
  <w:style w:type="character" w:styleId="ListLabel2">
    <w:name w:val="ListLabel 2"/>
    <w:qFormat/>
    <w:rPr>
      <w:u w:val="none"/>
    </w:rPr>
  </w:style>
  <w:style w:type="character" w:styleId="ListLabel3">
    <w:name w:val="ListLabel 3"/>
    <w:qFormat/>
    <w:rPr>
      <w:u w:val="none"/>
    </w:rPr>
  </w:style>
  <w:style w:type="character" w:styleId="ListLabel4">
    <w:name w:val="ListLabel 4"/>
    <w:qFormat/>
    <w:rPr>
      <w:u w:val="none"/>
    </w:rPr>
  </w:style>
  <w:style w:type="character" w:styleId="ListLabel5">
    <w:name w:val="ListLabel 5"/>
    <w:qFormat/>
    <w:rPr>
      <w:u w:val="none"/>
    </w:rPr>
  </w:style>
  <w:style w:type="character" w:styleId="ListLabel6">
    <w:name w:val="ListLabel 6"/>
    <w:qFormat/>
    <w:rPr>
      <w:u w:val="none"/>
    </w:rPr>
  </w:style>
  <w:style w:type="character" w:styleId="ListLabel7">
    <w:name w:val="ListLabel 7"/>
    <w:qFormat/>
    <w:rPr>
      <w:u w:val="none"/>
    </w:rPr>
  </w:style>
  <w:style w:type="character" w:styleId="ListLabel8">
    <w:name w:val="ListLabel 8"/>
    <w:qFormat/>
    <w:rPr>
      <w:u w:val="none"/>
    </w:rPr>
  </w:style>
  <w:style w:type="character" w:styleId="ListLabel9">
    <w:name w:val="ListLabel 9"/>
    <w:qFormat/>
    <w:rPr>
      <w:u w:val="none"/>
    </w:rPr>
  </w:style>
  <w:style w:type="character" w:styleId="ListLabel10">
    <w:name w:val="ListLabel 10"/>
    <w:qFormat/>
    <w:rPr>
      <w:rFonts w:cs="Courier New"/>
    </w:rPr>
  </w:style>
  <w:style w:type="character" w:styleId="ListLabel11">
    <w:name w:val="ListLabel 11"/>
    <w:qFormat/>
    <w:rPr>
      <w:rFonts w:cs="Courier New"/>
    </w:rPr>
  </w:style>
  <w:style w:type="character" w:styleId="ListLabel12">
    <w:name w:val="ListLabel 12"/>
    <w:qFormat/>
    <w:rPr>
      <w:rFonts w:cs="Courier New"/>
    </w:rPr>
  </w:style>
  <w:style w:type="character" w:styleId="ListLabel13">
    <w:name w:val="ListLabel 13"/>
    <w:qFormat/>
    <w:rPr>
      <w:rFonts w:ascii="Arial" w:hAnsi="Arial"/>
      <w:u w:val="none"/>
    </w:rPr>
  </w:style>
  <w:style w:type="character" w:styleId="ListLabel14">
    <w:name w:val="ListLabel 14"/>
    <w:qFormat/>
    <w:rPr>
      <w:u w:val="none"/>
    </w:rPr>
  </w:style>
  <w:style w:type="character" w:styleId="ListLabel15">
    <w:name w:val="ListLabel 15"/>
    <w:qFormat/>
    <w:rPr>
      <w:u w:val="none"/>
    </w:rPr>
  </w:style>
  <w:style w:type="character" w:styleId="ListLabel16">
    <w:name w:val="ListLabel 16"/>
    <w:qFormat/>
    <w:rPr>
      <w:u w:val="none"/>
    </w:rPr>
  </w:style>
  <w:style w:type="character" w:styleId="ListLabel17">
    <w:name w:val="ListLabel 17"/>
    <w:qFormat/>
    <w:rPr>
      <w:u w:val="none"/>
    </w:rPr>
  </w:style>
  <w:style w:type="character" w:styleId="ListLabel18">
    <w:name w:val="ListLabel 18"/>
    <w:qFormat/>
    <w:rPr>
      <w:u w:val="none"/>
    </w:rPr>
  </w:style>
  <w:style w:type="character" w:styleId="ListLabel19">
    <w:name w:val="ListLabel 19"/>
    <w:qFormat/>
    <w:rPr>
      <w:u w:val="none"/>
    </w:rPr>
  </w:style>
  <w:style w:type="character" w:styleId="ListLabel20">
    <w:name w:val="ListLabel 20"/>
    <w:qFormat/>
    <w:rPr>
      <w:u w:val="none"/>
    </w:rPr>
  </w:style>
  <w:style w:type="character" w:styleId="ListLabel21">
    <w:name w:val="ListLabel 21"/>
    <w:qFormat/>
    <w:rPr>
      <w:u w:val="none"/>
    </w:rPr>
  </w:style>
  <w:style w:type="character" w:styleId="ListLabel22">
    <w:name w:val="ListLabel 22"/>
    <w:qFormat/>
    <w:rPr>
      <w:rFonts w:ascii="Arial" w:hAnsi="Arial"/>
      <w:u w:val="none"/>
    </w:rPr>
  </w:style>
  <w:style w:type="character" w:styleId="ListLabel23">
    <w:name w:val="ListLabel 23"/>
    <w:qFormat/>
    <w:rPr>
      <w:u w:val="none"/>
    </w:rPr>
  </w:style>
  <w:style w:type="character" w:styleId="ListLabel24">
    <w:name w:val="ListLabel 24"/>
    <w:qFormat/>
    <w:rPr>
      <w:u w:val="none"/>
    </w:rPr>
  </w:style>
  <w:style w:type="character" w:styleId="ListLabel25">
    <w:name w:val="ListLabel 25"/>
    <w:qFormat/>
    <w:rPr>
      <w:u w:val="none"/>
    </w:rPr>
  </w:style>
  <w:style w:type="character" w:styleId="ListLabel26">
    <w:name w:val="ListLabel 26"/>
    <w:qFormat/>
    <w:rPr>
      <w:u w:val="none"/>
    </w:rPr>
  </w:style>
  <w:style w:type="character" w:styleId="ListLabel27">
    <w:name w:val="ListLabel 27"/>
    <w:qFormat/>
    <w:rPr>
      <w:u w:val="none"/>
    </w:rPr>
  </w:style>
  <w:style w:type="character" w:styleId="ListLabel28">
    <w:name w:val="ListLabel 28"/>
    <w:qFormat/>
    <w:rPr>
      <w:u w:val="none"/>
    </w:rPr>
  </w:style>
  <w:style w:type="character" w:styleId="ListLabel29">
    <w:name w:val="ListLabel 29"/>
    <w:qFormat/>
    <w:rPr>
      <w:u w:val="none"/>
    </w:rPr>
  </w:style>
  <w:style w:type="character" w:styleId="ListLabel30">
    <w:name w:val="ListLabel 30"/>
    <w:qFormat/>
    <w:rPr>
      <w:u w:val="none"/>
    </w:rPr>
  </w:style>
  <w:style w:type="character" w:styleId="LienInternet">
    <w:name w:val="Lien Internet"/>
    <w:rPr>
      <w:color w:val="000080"/>
      <w:u w:val="single"/>
      <w:lang w:val="zxx" w:eastAsia="zxx" w:bidi="zxx"/>
    </w:rPr>
  </w:style>
  <w:style w:type="character" w:styleId="ListLabel31">
    <w:name w:val="ListLabel 31"/>
    <w:qFormat/>
    <w:rPr>
      <w:rFonts w:ascii="Arial" w:hAnsi="Arial" w:cs="Symbol"/>
    </w:rPr>
  </w:style>
  <w:style w:type="character" w:styleId="ListLabel32">
    <w:name w:val="ListLabel 32"/>
    <w:qFormat/>
    <w:rPr>
      <w:rFonts w:cs="Courier New"/>
    </w:rPr>
  </w:style>
  <w:style w:type="character" w:styleId="ListLabel33">
    <w:name w:val="ListLabel 33"/>
    <w:qFormat/>
    <w:rPr>
      <w:rFonts w:cs="Wingdings"/>
    </w:rPr>
  </w:style>
  <w:style w:type="character" w:styleId="ListLabel34">
    <w:name w:val="ListLabel 34"/>
    <w:qFormat/>
    <w:rPr>
      <w:rFonts w:cs="Symbol"/>
    </w:rPr>
  </w:style>
  <w:style w:type="character" w:styleId="ListLabel35">
    <w:name w:val="ListLabel 35"/>
    <w:qFormat/>
    <w:rPr>
      <w:rFonts w:cs="Courier New"/>
    </w:rPr>
  </w:style>
  <w:style w:type="character" w:styleId="ListLabel36">
    <w:name w:val="ListLabel 36"/>
    <w:qFormat/>
    <w:rPr>
      <w:rFonts w:cs="Wingdings"/>
    </w:rPr>
  </w:style>
  <w:style w:type="character" w:styleId="ListLabel37">
    <w:name w:val="ListLabel 37"/>
    <w:qFormat/>
    <w:rPr>
      <w:rFonts w:cs="Symbol"/>
    </w:rPr>
  </w:style>
  <w:style w:type="character" w:styleId="ListLabel38">
    <w:name w:val="ListLabel 38"/>
    <w:qFormat/>
    <w:rPr>
      <w:rFonts w:cs="Courier New"/>
    </w:rPr>
  </w:style>
  <w:style w:type="character" w:styleId="ListLabel39">
    <w:name w:val="ListLabel 39"/>
    <w:qFormat/>
    <w:rPr>
      <w:rFonts w:cs="Wingdings"/>
    </w:rPr>
  </w:style>
  <w:style w:type="character" w:styleId="ListLabel40">
    <w:name w:val="ListLabel 40"/>
    <w:qFormat/>
    <w:rPr>
      <w:rFonts w:ascii="Arial" w:hAnsi="Arial" w:cs="Symbol"/>
      <w:u w:val="none"/>
    </w:rPr>
  </w:style>
  <w:style w:type="character" w:styleId="ListLabel41">
    <w:name w:val="ListLabel 41"/>
    <w:qFormat/>
    <w:rPr>
      <w:rFonts w:cs="Wingdings 2"/>
      <w:u w:val="none"/>
    </w:rPr>
  </w:style>
  <w:style w:type="character" w:styleId="ListLabel42">
    <w:name w:val="ListLabel 42"/>
    <w:qFormat/>
    <w:rPr>
      <w:rFonts w:cs="OpenSymbol"/>
      <w:u w:val="none"/>
    </w:rPr>
  </w:style>
  <w:style w:type="character" w:styleId="ListLabel43">
    <w:name w:val="ListLabel 43"/>
    <w:qFormat/>
    <w:rPr>
      <w:rFonts w:cs="Wingdings"/>
      <w:u w:val="none"/>
    </w:rPr>
  </w:style>
  <w:style w:type="character" w:styleId="ListLabel44">
    <w:name w:val="ListLabel 44"/>
    <w:qFormat/>
    <w:rPr>
      <w:rFonts w:cs="Wingdings 2"/>
      <w:u w:val="none"/>
    </w:rPr>
  </w:style>
  <w:style w:type="character" w:styleId="ListLabel45">
    <w:name w:val="ListLabel 45"/>
    <w:qFormat/>
    <w:rPr>
      <w:rFonts w:cs="OpenSymbol"/>
      <w:u w:val="none"/>
    </w:rPr>
  </w:style>
  <w:style w:type="character" w:styleId="ListLabel46">
    <w:name w:val="ListLabel 46"/>
    <w:qFormat/>
    <w:rPr>
      <w:rFonts w:cs="Wingdings"/>
      <w:u w:val="none"/>
    </w:rPr>
  </w:style>
  <w:style w:type="character" w:styleId="ListLabel47">
    <w:name w:val="ListLabel 47"/>
    <w:qFormat/>
    <w:rPr>
      <w:rFonts w:cs="Wingdings 2"/>
      <w:u w:val="none"/>
    </w:rPr>
  </w:style>
  <w:style w:type="character" w:styleId="ListLabel48">
    <w:name w:val="ListLabel 48"/>
    <w:qFormat/>
    <w:rPr>
      <w:rFonts w:cs="OpenSymbol"/>
      <w:u w:val="none"/>
    </w:rPr>
  </w:style>
  <w:style w:type="character" w:styleId="ListLabel49">
    <w:name w:val="ListLabel 49"/>
    <w:qFormat/>
    <w:rPr>
      <w:rFonts w:ascii="Arial" w:hAnsi="Arial" w:cs="Symbol"/>
      <w:u w:val="none"/>
    </w:rPr>
  </w:style>
  <w:style w:type="character" w:styleId="ListLabel50">
    <w:name w:val="ListLabel 50"/>
    <w:qFormat/>
    <w:rPr>
      <w:rFonts w:cs="Wingdings 2"/>
      <w:u w:val="none"/>
    </w:rPr>
  </w:style>
  <w:style w:type="character" w:styleId="ListLabel51">
    <w:name w:val="ListLabel 51"/>
    <w:qFormat/>
    <w:rPr>
      <w:rFonts w:cs="OpenSymbol"/>
      <w:u w:val="none"/>
    </w:rPr>
  </w:style>
  <w:style w:type="character" w:styleId="ListLabel52">
    <w:name w:val="ListLabel 52"/>
    <w:qFormat/>
    <w:rPr>
      <w:rFonts w:cs="Wingdings"/>
      <w:u w:val="none"/>
    </w:rPr>
  </w:style>
  <w:style w:type="character" w:styleId="ListLabel53">
    <w:name w:val="ListLabel 53"/>
    <w:qFormat/>
    <w:rPr>
      <w:rFonts w:cs="Wingdings 2"/>
      <w:u w:val="none"/>
    </w:rPr>
  </w:style>
  <w:style w:type="character" w:styleId="ListLabel54">
    <w:name w:val="ListLabel 54"/>
    <w:qFormat/>
    <w:rPr>
      <w:rFonts w:cs="OpenSymbol"/>
      <w:u w:val="none"/>
    </w:rPr>
  </w:style>
  <w:style w:type="character" w:styleId="ListLabel55">
    <w:name w:val="ListLabel 55"/>
    <w:qFormat/>
    <w:rPr>
      <w:rFonts w:cs="Wingdings"/>
      <w:u w:val="none"/>
    </w:rPr>
  </w:style>
  <w:style w:type="character" w:styleId="ListLabel56">
    <w:name w:val="ListLabel 56"/>
    <w:qFormat/>
    <w:rPr>
      <w:rFonts w:cs="Wingdings 2"/>
      <w:u w:val="none"/>
    </w:rPr>
  </w:style>
  <w:style w:type="character" w:styleId="ListLabel57">
    <w:name w:val="ListLabel 57"/>
    <w:qFormat/>
    <w:rPr>
      <w:rFonts w:cs="OpenSymbol"/>
      <w:u w:val="none"/>
    </w:rPr>
  </w:style>
  <w:style w:type="character" w:styleId="ListLabel58">
    <w:name w:val="ListLabel 58"/>
    <w:qFormat/>
    <w:rPr>
      <w:rFonts w:ascii="Arial" w:hAnsi="Arial" w:cs="Symbol"/>
    </w:rPr>
  </w:style>
  <w:style w:type="character" w:styleId="ListLabel59">
    <w:name w:val="ListLabel 59"/>
    <w:qFormat/>
    <w:rPr>
      <w:rFonts w:cs="Courier New"/>
    </w:rPr>
  </w:style>
  <w:style w:type="character" w:styleId="ListLabel60">
    <w:name w:val="ListLabel 60"/>
    <w:qFormat/>
    <w:rPr>
      <w:rFonts w:cs="Wingdings"/>
    </w:rPr>
  </w:style>
  <w:style w:type="character" w:styleId="ListLabel61">
    <w:name w:val="ListLabel 61"/>
    <w:qFormat/>
    <w:rPr>
      <w:rFonts w:cs="Symbol"/>
    </w:rPr>
  </w:style>
  <w:style w:type="character" w:styleId="ListLabel62">
    <w:name w:val="ListLabel 62"/>
    <w:qFormat/>
    <w:rPr>
      <w:rFonts w:cs="Courier New"/>
    </w:rPr>
  </w:style>
  <w:style w:type="character" w:styleId="ListLabel63">
    <w:name w:val="ListLabel 63"/>
    <w:qFormat/>
    <w:rPr>
      <w:rFonts w:cs="Wingdings"/>
    </w:rPr>
  </w:style>
  <w:style w:type="character" w:styleId="ListLabel64">
    <w:name w:val="ListLabel 64"/>
    <w:qFormat/>
    <w:rPr>
      <w:rFonts w:cs="Symbol"/>
    </w:rPr>
  </w:style>
  <w:style w:type="character" w:styleId="ListLabel65">
    <w:name w:val="ListLabel 65"/>
    <w:qFormat/>
    <w:rPr>
      <w:rFonts w:cs="Courier New"/>
    </w:rPr>
  </w:style>
  <w:style w:type="character" w:styleId="ListLabel66">
    <w:name w:val="ListLabel 66"/>
    <w:qFormat/>
    <w:rPr>
      <w:rFonts w:cs="Wingdings"/>
    </w:rPr>
  </w:style>
  <w:style w:type="character" w:styleId="ListLabel67">
    <w:name w:val="ListLabel 67"/>
    <w:qFormat/>
    <w:rPr>
      <w:rFonts w:ascii="Arial" w:hAnsi="Arial" w:cs="Symbol"/>
      <w:u w:val="none"/>
    </w:rPr>
  </w:style>
  <w:style w:type="character" w:styleId="ListLabel68">
    <w:name w:val="ListLabel 68"/>
    <w:qFormat/>
    <w:rPr>
      <w:rFonts w:cs="Wingdings 2"/>
      <w:u w:val="none"/>
    </w:rPr>
  </w:style>
  <w:style w:type="character" w:styleId="ListLabel69">
    <w:name w:val="ListLabel 69"/>
    <w:qFormat/>
    <w:rPr>
      <w:rFonts w:cs="OpenSymbol"/>
      <w:u w:val="none"/>
    </w:rPr>
  </w:style>
  <w:style w:type="character" w:styleId="ListLabel70">
    <w:name w:val="ListLabel 70"/>
    <w:qFormat/>
    <w:rPr>
      <w:rFonts w:cs="Wingdings"/>
      <w:u w:val="none"/>
    </w:rPr>
  </w:style>
  <w:style w:type="character" w:styleId="ListLabel71">
    <w:name w:val="ListLabel 71"/>
    <w:qFormat/>
    <w:rPr>
      <w:rFonts w:cs="Wingdings 2"/>
      <w:u w:val="none"/>
    </w:rPr>
  </w:style>
  <w:style w:type="character" w:styleId="ListLabel72">
    <w:name w:val="ListLabel 72"/>
    <w:qFormat/>
    <w:rPr>
      <w:rFonts w:cs="OpenSymbol"/>
      <w:u w:val="none"/>
    </w:rPr>
  </w:style>
  <w:style w:type="character" w:styleId="ListLabel73">
    <w:name w:val="ListLabel 73"/>
    <w:qFormat/>
    <w:rPr>
      <w:rFonts w:cs="Wingdings"/>
      <w:u w:val="none"/>
    </w:rPr>
  </w:style>
  <w:style w:type="character" w:styleId="ListLabel74">
    <w:name w:val="ListLabel 74"/>
    <w:qFormat/>
    <w:rPr>
      <w:rFonts w:cs="Wingdings 2"/>
      <w:u w:val="none"/>
    </w:rPr>
  </w:style>
  <w:style w:type="character" w:styleId="ListLabel75">
    <w:name w:val="ListLabel 75"/>
    <w:qFormat/>
    <w:rPr>
      <w:rFonts w:cs="OpenSymbol"/>
      <w:u w:val="none"/>
    </w:rPr>
  </w:style>
  <w:style w:type="character" w:styleId="ListLabel76">
    <w:name w:val="ListLabel 76"/>
    <w:qFormat/>
    <w:rPr>
      <w:rFonts w:ascii="Arial" w:hAnsi="Arial" w:cs="Symbol"/>
      <w:u w:val="none"/>
    </w:rPr>
  </w:style>
  <w:style w:type="character" w:styleId="ListLabel77">
    <w:name w:val="ListLabel 77"/>
    <w:qFormat/>
    <w:rPr>
      <w:rFonts w:cs="Wingdings 2"/>
      <w:u w:val="none"/>
    </w:rPr>
  </w:style>
  <w:style w:type="character" w:styleId="ListLabel78">
    <w:name w:val="ListLabel 78"/>
    <w:qFormat/>
    <w:rPr>
      <w:rFonts w:cs="OpenSymbol"/>
      <w:u w:val="none"/>
    </w:rPr>
  </w:style>
  <w:style w:type="character" w:styleId="ListLabel79">
    <w:name w:val="ListLabel 79"/>
    <w:qFormat/>
    <w:rPr>
      <w:rFonts w:cs="Wingdings"/>
      <w:u w:val="none"/>
    </w:rPr>
  </w:style>
  <w:style w:type="character" w:styleId="ListLabel80">
    <w:name w:val="ListLabel 80"/>
    <w:qFormat/>
    <w:rPr>
      <w:rFonts w:cs="Wingdings 2"/>
      <w:u w:val="none"/>
    </w:rPr>
  </w:style>
  <w:style w:type="character" w:styleId="ListLabel81">
    <w:name w:val="ListLabel 81"/>
    <w:qFormat/>
    <w:rPr>
      <w:rFonts w:cs="OpenSymbol"/>
      <w:u w:val="none"/>
    </w:rPr>
  </w:style>
  <w:style w:type="character" w:styleId="ListLabel82">
    <w:name w:val="ListLabel 82"/>
    <w:qFormat/>
    <w:rPr>
      <w:rFonts w:cs="Wingdings"/>
      <w:u w:val="none"/>
    </w:rPr>
  </w:style>
  <w:style w:type="character" w:styleId="ListLabel83">
    <w:name w:val="ListLabel 83"/>
    <w:qFormat/>
    <w:rPr>
      <w:rFonts w:cs="Wingdings 2"/>
      <w:u w:val="none"/>
    </w:rPr>
  </w:style>
  <w:style w:type="character" w:styleId="ListLabel84">
    <w:name w:val="ListLabel 84"/>
    <w:qFormat/>
    <w:rPr>
      <w:rFonts w:cs="OpenSymbol"/>
      <w:u w:val="none"/>
    </w:rPr>
  </w:style>
  <w:style w:type="paragraph" w:styleId="Titre">
    <w:name w:val="Titre"/>
    <w:basedOn w:val="Normal"/>
    <w:next w:val="Corpsdetexte"/>
    <w:qFormat/>
    <w:pPr>
      <w:keepNext/>
      <w:spacing w:before="240" w:after="120"/>
    </w:pPr>
    <w:rPr>
      <w:rFonts w:ascii="Liberation Sans" w:hAnsi="Liberation Sans" w:eastAsia="Noto Sans CJK SC Regular" w:cs="FreeSans"/>
      <w:sz w:val="28"/>
      <w:szCs w:val="28"/>
    </w:rPr>
  </w:style>
  <w:style w:type="paragraph" w:styleId="Corpsdetexte">
    <w:name w:val="Body Text"/>
    <w:basedOn w:val="Normal"/>
    <w:pPr>
      <w:spacing w:lineRule="auto" w:line="288" w:before="0" w:after="140"/>
    </w:pPr>
    <w:rPr/>
  </w:style>
  <w:style w:type="paragraph" w:styleId="Liste">
    <w:name w:val="List"/>
    <w:basedOn w:val="Corpsdetexte"/>
    <w:pPr/>
    <w:rPr>
      <w:rFonts w:cs="FreeSans"/>
    </w:rPr>
  </w:style>
  <w:style w:type="paragraph" w:styleId="Lgende">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Normal1" w:customStyle="1">
    <w:name w:val="Normal1"/>
    <w:qFormat/>
    <w:rsid w:val="00ba2c28"/>
    <w:pPr>
      <w:widowControl/>
      <w:bidi w:val="0"/>
      <w:jc w:val="left"/>
    </w:pPr>
    <w:rPr>
      <w:rFonts w:ascii="Cambria" w:hAnsi="Cambria" w:eastAsia="Cambria" w:cs="Cambria"/>
      <w:color w:val="000000"/>
      <w:sz w:val="24"/>
      <w:szCs w:val="24"/>
      <w:lang w:val="fr-FR" w:eastAsia="fr-FR" w:bidi="ar-SA"/>
    </w:rPr>
  </w:style>
  <w:style w:type="paragraph" w:styleId="Titreprincipal">
    <w:name w:val="Title"/>
    <w:basedOn w:val="Normal1"/>
    <w:next w:val="Normal1"/>
    <w:qFormat/>
    <w:rsid w:val="00ba2c28"/>
    <w:pPr>
      <w:keepNext/>
      <w:keepLines/>
      <w:spacing w:before="480" w:after="120"/>
    </w:pPr>
    <w:rPr>
      <w:b/>
      <w:sz w:val="72"/>
      <w:szCs w:val="72"/>
    </w:rPr>
  </w:style>
  <w:style w:type="paragraph" w:styleId="Soustitre">
    <w:name w:val="Subtitle"/>
    <w:basedOn w:val="Normal1"/>
    <w:next w:val="Normal1"/>
    <w:qFormat/>
    <w:rsid w:val="00ba2c28"/>
    <w:pPr>
      <w:keepNext/>
      <w:keepLines/>
      <w:spacing w:before="360" w:after="80"/>
    </w:pPr>
    <w:rPr>
      <w:rFonts w:ascii="Georgia" w:hAnsi="Georgia" w:eastAsia="Georgia" w:cs="Georgia"/>
      <w:i/>
      <w:color w:val="666666"/>
      <w:sz w:val="48"/>
      <w:szCs w:val="48"/>
    </w:rPr>
  </w:style>
  <w:style w:type="paragraph" w:styleId="Entte">
    <w:name w:val="Header"/>
    <w:basedOn w:val="Normal"/>
    <w:link w:val="En-tteCar"/>
    <w:uiPriority w:val="99"/>
    <w:unhideWhenUsed/>
    <w:rsid w:val="000572c9"/>
    <w:pPr>
      <w:tabs>
        <w:tab w:val="center" w:pos="4536" w:leader="none"/>
        <w:tab w:val="right" w:pos="9072" w:leader="none"/>
      </w:tabs>
    </w:pPr>
    <w:rPr/>
  </w:style>
  <w:style w:type="paragraph" w:styleId="Pieddepage">
    <w:name w:val="Footer"/>
    <w:basedOn w:val="Normal"/>
    <w:link w:val="PieddepageCar"/>
    <w:uiPriority w:val="99"/>
    <w:unhideWhenUsed/>
    <w:rsid w:val="000572c9"/>
    <w:pPr>
      <w:tabs>
        <w:tab w:val="center" w:pos="4536" w:leader="none"/>
        <w:tab w:val="right" w:pos="9072" w:leader="none"/>
      </w:tabs>
    </w:pPr>
    <w:rPr/>
  </w:style>
  <w:style w:type="paragraph" w:styleId="BalloonText">
    <w:name w:val="Balloon Text"/>
    <w:basedOn w:val="Normal"/>
    <w:link w:val="TextedebullesCar"/>
    <w:uiPriority w:val="99"/>
    <w:semiHidden/>
    <w:unhideWhenUsed/>
    <w:qFormat/>
    <w:rsid w:val="00f14d3a"/>
    <w:pPr/>
    <w:rPr>
      <w:rFonts w:ascii="Tahoma" w:hAnsi="Tahoma" w:cs="Tahoma"/>
      <w:sz w:val="16"/>
      <w:szCs w:val="16"/>
    </w:rPr>
  </w:style>
  <w:style w:type="paragraph" w:styleId="Contenudecadre">
    <w:name w:val="Contenu de cadre"/>
    <w:basedOn w:val="Normal"/>
    <w:qFormat/>
    <w:pPr/>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table" w:customStyle="1" w:styleId="TableNormal">
    <w:name w:val="Table Normal"/>
    <w:rsid w:val="00ba2c28"/>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espace-membres.lachouettecoop.fr/" TargetMode="External"/><Relationship Id="rId3" Type="http://schemas.openxmlformats.org/officeDocument/2006/relationships/hyperlink" Target="https://espace-membres.lachouettecoop.fr/" TargetMode="External"/><Relationship Id="rId4" Type="http://schemas.openxmlformats.org/officeDocument/2006/relationships/hyperlink" Target="https://espace-membres.lachouettecoop.fr/" TargetMode="External"/><Relationship Id="rId5" Type="http://schemas.openxmlformats.org/officeDocument/2006/relationships/image" Target="media/image1.pn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hyperlink" Target="mailto:achat@lachouettecoop.fr" TargetMode="External"/><Relationship Id="rId19" Type="http://schemas.openxmlformats.org/officeDocument/2006/relationships/image" Target="media/image14.png"/><Relationship Id="rId20" Type="http://schemas.openxmlformats.org/officeDocument/2006/relationships/image" Target="media/image15.png"/><Relationship Id="rId21" Type="http://schemas.openxmlformats.org/officeDocument/2006/relationships/image" Target="media/image16.png"/><Relationship Id="rId22" Type="http://schemas.openxmlformats.org/officeDocument/2006/relationships/image" Target="media/image17.png"/><Relationship Id="rId23" Type="http://schemas.openxmlformats.org/officeDocument/2006/relationships/image" Target="media/image18.png"/><Relationship Id="rId24" Type="http://schemas.openxmlformats.org/officeDocument/2006/relationships/image" Target="media/image19.png"/><Relationship Id="rId25" Type="http://schemas.openxmlformats.org/officeDocument/2006/relationships/image" Target="media/image20.png"/><Relationship Id="rId26" Type="http://schemas.openxmlformats.org/officeDocument/2006/relationships/image" Target="media/image21.png"/><Relationship Id="rId27" Type="http://schemas.openxmlformats.org/officeDocument/2006/relationships/image" Target="media/image22.png"/><Relationship Id="rId28" Type="http://schemas.openxmlformats.org/officeDocument/2006/relationships/image" Target="media/image23.png"/><Relationship Id="rId29" Type="http://schemas.openxmlformats.org/officeDocument/2006/relationships/image" Target="media/image24.png"/><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footer" Target="footer1.xml"/><Relationship Id="rId33" Type="http://schemas.openxmlformats.org/officeDocument/2006/relationships/numbering" Target="numbering.xml"/><Relationship Id="rId34" Type="http://schemas.openxmlformats.org/officeDocument/2006/relationships/fontTable" Target="fontTable.xml"/><Relationship Id="rId35" Type="http://schemas.openxmlformats.org/officeDocument/2006/relationships/settings" Target="settings.xml"/><Relationship Id="rId36" Type="http://schemas.openxmlformats.org/officeDocument/2006/relationships/theme" Target="theme/theme1.xml"/>
</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LibreOffice/5.1.6.2$Linux_X86_64 LibreOffice_project/10m0$Build-2</Application>
  <Pages>8</Pages>
  <Words>1159</Words>
  <Characters>5974</Characters>
  <CharactersWithSpaces>7056</CharactersWithSpaces>
  <Paragraphs>86</Paragraphs>
  <Company>Airbus</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2017-09-25T20:30:00Z</dcterms:created>
  <dc:creator>GARNIER, Maurice</dc:creator>
  <dc:description/>
  <dc:language>en-GB</dc:language>
  <cp:lastModifiedBy/>
  <cp:lastPrinted>2017-10-23T18:43:00Z</cp:lastPrinted>
  <dcterms:modified xsi:type="dcterms:W3CDTF">2017-11-26T16:44:01Z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Airbus</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